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F704A" w14:textId="77777777" w:rsidR="00C55140" w:rsidRPr="002C6E6C" w:rsidRDefault="00C55140">
      <w:bookmarkStart w:id="0" w:name="_GoBack"/>
      <w:bookmarkEnd w:id="0"/>
      <w:r w:rsidRPr="002C6E6C">
        <w:rPr>
          <w:b/>
          <w:bCs/>
        </w:rPr>
        <w:t>TO:</w:t>
      </w:r>
      <w:r w:rsidRPr="002C6E6C">
        <w:tab/>
      </w:r>
      <w:r w:rsidRPr="002C6E6C">
        <w:tab/>
        <w:t>Air Quality Board</w:t>
      </w:r>
    </w:p>
    <w:p w14:paraId="4363745D" w14:textId="77777777" w:rsidR="00C55140" w:rsidRPr="004D5C63" w:rsidRDefault="00C55140">
      <w:pPr>
        <w:rPr>
          <w:sz w:val="16"/>
          <w:szCs w:val="16"/>
        </w:rPr>
      </w:pPr>
    </w:p>
    <w:p w14:paraId="5973F770" w14:textId="77777777" w:rsidR="00C55140" w:rsidRPr="002C6E6C" w:rsidRDefault="00C55140">
      <w:r w:rsidRPr="002C6E6C">
        <w:rPr>
          <w:b/>
          <w:bCs/>
        </w:rPr>
        <w:t>THROUGH:</w:t>
      </w:r>
      <w:r w:rsidRPr="002C6E6C">
        <w:tab/>
      </w:r>
      <w:r w:rsidR="00581E6B" w:rsidRPr="002C6E6C">
        <w:t xml:space="preserve">Bryce </w:t>
      </w:r>
      <w:r w:rsidR="002C6E6C" w:rsidRPr="002C6E6C">
        <w:t xml:space="preserve">C. </w:t>
      </w:r>
      <w:r w:rsidR="00581E6B" w:rsidRPr="002C6E6C">
        <w:t>Bird</w:t>
      </w:r>
      <w:r w:rsidRPr="002C6E6C">
        <w:t xml:space="preserve">, Executive </w:t>
      </w:r>
      <w:r w:rsidR="008F42C2" w:rsidRPr="002C6E6C">
        <w:t>Secretary</w:t>
      </w:r>
    </w:p>
    <w:p w14:paraId="50E873DB" w14:textId="77777777" w:rsidR="00C55140" w:rsidRPr="004D5C63" w:rsidRDefault="00C55140">
      <w:pPr>
        <w:rPr>
          <w:sz w:val="16"/>
          <w:szCs w:val="16"/>
        </w:rPr>
      </w:pPr>
    </w:p>
    <w:p w14:paraId="38AF151B" w14:textId="6EE1A4F5" w:rsidR="00F468AA" w:rsidRDefault="00C55140" w:rsidP="000C5810">
      <w:pPr>
        <w:ind w:left="1440" w:hanging="1440"/>
      </w:pPr>
      <w:r w:rsidRPr="002C6E6C">
        <w:rPr>
          <w:b/>
          <w:bCs/>
        </w:rPr>
        <w:t>FROM:</w:t>
      </w:r>
      <w:r w:rsidR="00DB7024" w:rsidRPr="002C6E6C">
        <w:tab/>
      </w:r>
      <w:r w:rsidR="000C5810">
        <w:t xml:space="preserve">Jon Black, Major </w:t>
      </w:r>
      <w:r w:rsidR="003C5C46">
        <w:t xml:space="preserve">NSR </w:t>
      </w:r>
      <w:r w:rsidR="000C5810">
        <w:t xml:space="preserve">Permitting Section Manager; </w:t>
      </w:r>
      <w:r w:rsidR="006B1A24">
        <w:t xml:space="preserve">Alan </w:t>
      </w:r>
      <w:proofErr w:type="spellStart"/>
      <w:r w:rsidR="006B1A24">
        <w:t>Humpherys</w:t>
      </w:r>
      <w:proofErr w:type="spellEnd"/>
      <w:r w:rsidR="007F3517" w:rsidRPr="002C6E6C">
        <w:t xml:space="preserve">, </w:t>
      </w:r>
      <w:r w:rsidR="006B1A24">
        <w:t xml:space="preserve">Minor </w:t>
      </w:r>
      <w:r w:rsidR="003C5C46">
        <w:t xml:space="preserve">NSR </w:t>
      </w:r>
      <w:r w:rsidR="006B1A24">
        <w:t>Permitting Section Manager</w:t>
      </w:r>
      <w:r w:rsidR="00F468AA">
        <w:t>; and</w:t>
      </w:r>
      <w:r w:rsidR="000C5810">
        <w:t xml:space="preserve"> </w:t>
      </w:r>
      <w:r w:rsidR="006B1A24">
        <w:t xml:space="preserve">David Beatty, </w:t>
      </w:r>
      <w:r w:rsidR="003A3BA3">
        <w:t>Title V Permitting Section Manager</w:t>
      </w:r>
    </w:p>
    <w:p w14:paraId="3202EA4A" w14:textId="77777777" w:rsidR="00C55140" w:rsidRPr="004D5C63" w:rsidRDefault="00C55140">
      <w:pPr>
        <w:rPr>
          <w:sz w:val="16"/>
          <w:szCs w:val="16"/>
        </w:rPr>
      </w:pPr>
    </w:p>
    <w:p w14:paraId="34E2E3AA" w14:textId="2AB229B6" w:rsidR="00C55140" w:rsidRPr="00893FAD" w:rsidRDefault="00C55140">
      <w:pPr>
        <w:rPr>
          <w:bCs/>
        </w:rPr>
      </w:pPr>
      <w:r w:rsidRPr="002C6E6C">
        <w:rPr>
          <w:b/>
          <w:bCs/>
        </w:rPr>
        <w:t>DATE:</w:t>
      </w:r>
      <w:r w:rsidRPr="002C6E6C">
        <w:rPr>
          <w:b/>
          <w:bCs/>
        </w:rPr>
        <w:tab/>
      </w:r>
      <w:r w:rsidR="00614587" w:rsidRPr="006D5D64">
        <w:rPr>
          <w:bCs/>
        </w:rPr>
        <w:t>September 1, 2021</w:t>
      </w:r>
    </w:p>
    <w:p w14:paraId="7F44BA5F" w14:textId="77777777" w:rsidR="00C55140" w:rsidRPr="004D5C63" w:rsidRDefault="00C55140">
      <w:pPr>
        <w:rPr>
          <w:sz w:val="16"/>
          <w:szCs w:val="16"/>
        </w:rPr>
      </w:pPr>
    </w:p>
    <w:p w14:paraId="0AAECD42" w14:textId="75837529" w:rsidR="00C55140" w:rsidRDefault="00C55140">
      <w:pPr>
        <w:ind w:left="1440" w:hanging="1440"/>
        <w:rPr>
          <w:bCs/>
        </w:rPr>
      </w:pPr>
      <w:r w:rsidRPr="002C6E6C">
        <w:rPr>
          <w:b/>
          <w:bCs/>
        </w:rPr>
        <w:t>SUBJECT:</w:t>
      </w:r>
      <w:r w:rsidR="00772C08" w:rsidRPr="002C6E6C">
        <w:tab/>
      </w:r>
      <w:r w:rsidR="0001127E" w:rsidRPr="002C6E6C">
        <w:t>PROPOSE FOR PUBLIC COMMENT</w:t>
      </w:r>
      <w:r w:rsidR="00A70217" w:rsidRPr="002C6E6C">
        <w:t>:</w:t>
      </w:r>
      <w:r w:rsidR="00DD5010">
        <w:t xml:space="preserve"> </w:t>
      </w:r>
      <w:r w:rsidR="00B976B2">
        <w:t>Amend</w:t>
      </w:r>
      <w:r w:rsidR="004F1DCD">
        <w:t xml:space="preserve"> </w:t>
      </w:r>
      <w:bookmarkStart w:id="1" w:name="_Hlk71636082"/>
      <w:r w:rsidRPr="002C6E6C">
        <w:t>R307-</w:t>
      </w:r>
      <w:r w:rsidR="003A3BA3">
        <w:t>401</w:t>
      </w:r>
      <w:r w:rsidR="00790806">
        <w:t>-7</w:t>
      </w:r>
      <w:r w:rsidR="00CE4406" w:rsidRPr="00CE4406">
        <w:t xml:space="preserve">. </w:t>
      </w:r>
      <w:r w:rsidR="00790806">
        <w:t>Public Notice</w:t>
      </w:r>
      <w:r w:rsidR="00901790">
        <w:rPr>
          <w:bCs/>
        </w:rPr>
        <w:t>,</w:t>
      </w:r>
      <w:r w:rsidR="00790806">
        <w:rPr>
          <w:bCs/>
        </w:rPr>
        <w:t xml:space="preserve"> R307-401-19. General Approval Order, and</w:t>
      </w:r>
      <w:r w:rsidR="00901790">
        <w:rPr>
          <w:bCs/>
        </w:rPr>
        <w:t xml:space="preserve"> R307-</w:t>
      </w:r>
      <w:r w:rsidR="003A3BA3">
        <w:rPr>
          <w:bCs/>
        </w:rPr>
        <w:t>415</w:t>
      </w:r>
      <w:r w:rsidR="00790806">
        <w:rPr>
          <w:bCs/>
        </w:rPr>
        <w:t>-7i. Public Participation</w:t>
      </w:r>
      <w:r w:rsidR="000421F9">
        <w:rPr>
          <w:bCs/>
        </w:rPr>
        <w:t>.</w:t>
      </w:r>
      <w:r w:rsidR="003A3BA3">
        <w:rPr>
          <w:bCs/>
        </w:rPr>
        <w:t xml:space="preserve"> </w:t>
      </w:r>
    </w:p>
    <w:bookmarkEnd w:id="1"/>
    <w:p w14:paraId="6F0506B6" w14:textId="77777777" w:rsidR="002C6E6C" w:rsidRPr="002C6E6C" w:rsidRDefault="002C6E6C">
      <w:pPr>
        <w:ind w:left="1440" w:hanging="1440"/>
      </w:pPr>
      <w:r>
        <w:rPr>
          <w:bCs/>
        </w:rPr>
        <w:t>________________________________________________________________</w:t>
      </w:r>
      <w:r w:rsidRPr="002C6E6C">
        <w:t>________</w:t>
      </w:r>
      <w:r w:rsidR="004D5C63">
        <w:t>______</w:t>
      </w:r>
    </w:p>
    <w:p w14:paraId="04874088" w14:textId="69FCAF4D" w:rsidR="00EC0CC8" w:rsidRDefault="00174D46" w:rsidP="00DD28BA">
      <w:pPr>
        <w:spacing w:after="240"/>
        <w:rPr>
          <w:bCs/>
        </w:rPr>
      </w:pPr>
      <w:r>
        <w:rPr>
          <w:bCs/>
        </w:rPr>
        <w:t>As R307-401 is currently written, the Division of Air Quality (DAQ) notices permitting actions in physical newspapers only, providing the full text of the notice with any other required information. The proposed</w:t>
      </w:r>
      <w:r w:rsidR="000C5810">
        <w:rPr>
          <w:bCs/>
        </w:rPr>
        <w:t xml:space="preserve"> rule amendments change the</w:t>
      </w:r>
      <w:r w:rsidR="00BA2203">
        <w:rPr>
          <w:bCs/>
        </w:rPr>
        <w:t xml:space="preserve"> </w:t>
      </w:r>
      <w:r w:rsidR="000C5810">
        <w:rPr>
          <w:bCs/>
        </w:rPr>
        <w:t>required</w:t>
      </w:r>
      <w:r w:rsidR="0047544B">
        <w:rPr>
          <w:bCs/>
        </w:rPr>
        <w:t xml:space="preserve"> </w:t>
      </w:r>
      <w:r w:rsidR="000C5810">
        <w:rPr>
          <w:bCs/>
        </w:rPr>
        <w:t>newspaper public notices for permitting actions (major and minor new source review</w:t>
      </w:r>
      <w:r w:rsidR="00A02C2A">
        <w:rPr>
          <w:bCs/>
        </w:rPr>
        <w:t>, general approval orders,</w:t>
      </w:r>
      <w:r w:rsidR="000C5810">
        <w:rPr>
          <w:bCs/>
        </w:rPr>
        <w:t xml:space="preserve"> and Title V permitting) to electronic </w:t>
      </w:r>
      <w:r w:rsidR="003C5C46">
        <w:rPr>
          <w:bCs/>
        </w:rPr>
        <w:t xml:space="preserve">public </w:t>
      </w:r>
      <w:r w:rsidR="000C5810">
        <w:rPr>
          <w:bCs/>
        </w:rPr>
        <w:t xml:space="preserve">notices </w:t>
      </w:r>
      <w:r w:rsidR="00B77F1D">
        <w:rPr>
          <w:bCs/>
        </w:rPr>
        <w:t xml:space="preserve">under </w:t>
      </w:r>
      <w:r w:rsidR="000C5810" w:rsidRPr="000C5810">
        <w:rPr>
          <w:bCs/>
        </w:rPr>
        <w:t>Section 42-1-101</w:t>
      </w:r>
      <w:r w:rsidR="000C5810">
        <w:rPr>
          <w:bCs/>
        </w:rPr>
        <w:t xml:space="preserve">(2) of the Utah Code. Under this </w:t>
      </w:r>
      <w:r w:rsidR="00B77F1D">
        <w:rPr>
          <w:bCs/>
        </w:rPr>
        <w:t>Section</w:t>
      </w:r>
      <w:r w:rsidR="000C5810">
        <w:rPr>
          <w:bCs/>
        </w:rPr>
        <w:t>, electronic notices are published by the newspapers on the utahlegals.com website</w:t>
      </w:r>
      <w:r>
        <w:rPr>
          <w:bCs/>
        </w:rPr>
        <w:t xml:space="preserve">, </w:t>
      </w:r>
      <w:r w:rsidR="000C5810">
        <w:rPr>
          <w:bCs/>
        </w:rPr>
        <w:t xml:space="preserve">a comprehensive database for all legal notices in Utah. In addition, the notices </w:t>
      </w:r>
      <w:r>
        <w:rPr>
          <w:bCs/>
        </w:rPr>
        <w:t>may</w:t>
      </w:r>
      <w:r w:rsidR="000C5810">
        <w:rPr>
          <w:bCs/>
        </w:rPr>
        <w:t xml:space="preserve"> also be published in the physical newspaper</w:t>
      </w:r>
      <w:r w:rsidR="00DD2024">
        <w:rPr>
          <w:bCs/>
        </w:rPr>
        <w:t>s</w:t>
      </w:r>
      <w:r w:rsidR="000C5810">
        <w:rPr>
          <w:bCs/>
        </w:rPr>
        <w:t xml:space="preserve"> </w:t>
      </w:r>
      <w:r w:rsidR="00905F45">
        <w:rPr>
          <w:bCs/>
        </w:rPr>
        <w:t xml:space="preserve">directing </w:t>
      </w:r>
      <w:r w:rsidR="000C5810">
        <w:rPr>
          <w:bCs/>
        </w:rPr>
        <w:t>the public to the utahlegals.com website for a full text of</w:t>
      </w:r>
      <w:r w:rsidR="00B77F1D">
        <w:rPr>
          <w:bCs/>
        </w:rPr>
        <w:t xml:space="preserve"> each</w:t>
      </w:r>
      <w:r w:rsidR="000C5810">
        <w:rPr>
          <w:bCs/>
        </w:rPr>
        <w:t xml:space="preserve"> notice</w:t>
      </w:r>
      <w:r w:rsidR="00EC0CC8">
        <w:rPr>
          <w:bCs/>
        </w:rPr>
        <w:t>.</w:t>
      </w:r>
    </w:p>
    <w:p w14:paraId="605593F7" w14:textId="1DDE092C" w:rsidR="00BF4E93" w:rsidRDefault="0047544B" w:rsidP="00DD28BA">
      <w:pPr>
        <w:spacing w:after="240"/>
        <w:rPr>
          <w:bCs/>
        </w:rPr>
      </w:pPr>
      <w:r>
        <w:rPr>
          <w:bCs/>
        </w:rPr>
        <w:t>Further, t</w:t>
      </w:r>
      <w:r w:rsidR="00BF4E93">
        <w:rPr>
          <w:bCs/>
        </w:rPr>
        <w:t>he</w:t>
      </w:r>
      <w:r>
        <w:rPr>
          <w:bCs/>
        </w:rPr>
        <w:t xml:space="preserve"> proposed amend</w:t>
      </w:r>
      <w:r w:rsidR="006A7499">
        <w:rPr>
          <w:bCs/>
        </w:rPr>
        <w:t>ments</w:t>
      </w:r>
      <w:r>
        <w:rPr>
          <w:bCs/>
        </w:rPr>
        <w:t xml:space="preserve"> </w:t>
      </w:r>
      <w:r w:rsidR="003C5C46">
        <w:rPr>
          <w:bCs/>
        </w:rPr>
        <w:t xml:space="preserve">will </w:t>
      </w:r>
      <w:r w:rsidR="00BF4E93">
        <w:rPr>
          <w:bCs/>
        </w:rPr>
        <w:t>require the</w:t>
      </w:r>
      <w:r w:rsidR="005459ED">
        <w:rPr>
          <w:bCs/>
        </w:rPr>
        <w:t xml:space="preserve"> </w:t>
      </w:r>
      <w:r w:rsidR="00BF4E93">
        <w:rPr>
          <w:bCs/>
        </w:rPr>
        <w:t>DAQ to</w:t>
      </w:r>
      <w:r>
        <w:rPr>
          <w:bCs/>
        </w:rPr>
        <w:t xml:space="preserve"> post notices and information on </w:t>
      </w:r>
      <w:r w:rsidR="00B710CD">
        <w:rPr>
          <w:bCs/>
        </w:rPr>
        <w:t>the DAQ</w:t>
      </w:r>
      <w:r>
        <w:rPr>
          <w:bCs/>
        </w:rPr>
        <w:t xml:space="preserve">’s website. </w:t>
      </w:r>
      <w:r w:rsidR="00C42FB8">
        <w:rPr>
          <w:bCs/>
        </w:rPr>
        <w:t>Specifically</w:t>
      </w:r>
      <w:r>
        <w:rPr>
          <w:bCs/>
        </w:rPr>
        <w:t xml:space="preserve">, </w:t>
      </w:r>
      <w:r w:rsidR="00C42FB8">
        <w:rPr>
          <w:bCs/>
        </w:rPr>
        <w:t>a</w:t>
      </w:r>
      <w:r>
        <w:rPr>
          <w:bCs/>
        </w:rPr>
        <w:t xml:space="preserve"> notice of a permitting action and </w:t>
      </w:r>
      <w:r w:rsidR="00BF4E93">
        <w:rPr>
          <w:bCs/>
        </w:rPr>
        <w:t xml:space="preserve">a draft permit </w:t>
      </w:r>
      <w:r w:rsidR="006A7499">
        <w:rPr>
          <w:bCs/>
        </w:rPr>
        <w:t>with the</w:t>
      </w:r>
      <w:r w:rsidR="00BF4E93">
        <w:rPr>
          <w:bCs/>
        </w:rPr>
        <w:t xml:space="preserve"> administrative record</w:t>
      </w:r>
      <w:r w:rsidR="00C42FB8">
        <w:rPr>
          <w:bCs/>
        </w:rPr>
        <w:t xml:space="preserve"> </w:t>
      </w:r>
      <w:r w:rsidR="00BF4E93">
        <w:rPr>
          <w:bCs/>
        </w:rPr>
        <w:t>or information on how to access the administrative record.</w:t>
      </w:r>
      <w:r w:rsidR="00C42FB8">
        <w:rPr>
          <w:bCs/>
        </w:rPr>
        <w:t xml:space="preserve"> DAQ must post this information </w:t>
      </w:r>
      <w:r w:rsidR="00BF4E93">
        <w:rPr>
          <w:bCs/>
        </w:rPr>
        <w:t>for the entire duration of the public comment period.</w:t>
      </w:r>
      <w:r w:rsidR="00BA2203">
        <w:rPr>
          <w:bCs/>
        </w:rPr>
        <w:t xml:space="preserve"> </w:t>
      </w:r>
      <w:r w:rsidR="004778B0">
        <w:rPr>
          <w:bCs/>
        </w:rPr>
        <w:t xml:space="preserve">Previously, </w:t>
      </w:r>
      <w:r w:rsidR="00BA2203">
        <w:rPr>
          <w:bCs/>
        </w:rPr>
        <w:t>DAQ ha</w:t>
      </w:r>
      <w:r w:rsidR="004778B0">
        <w:rPr>
          <w:bCs/>
        </w:rPr>
        <w:t>d</w:t>
      </w:r>
      <w:r w:rsidR="00BA2203">
        <w:rPr>
          <w:bCs/>
        </w:rPr>
        <w:t xml:space="preserve"> been posting the draft permit</w:t>
      </w:r>
      <w:r w:rsidR="004778B0">
        <w:rPr>
          <w:bCs/>
        </w:rPr>
        <w:t>s</w:t>
      </w:r>
      <w:r w:rsidR="00BA2203">
        <w:rPr>
          <w:bCs/>
        </w:rPr>
        <w:t xml:space="preserve"> and</w:t>
      </w:r>
      <w:r w:rsidR="0005756B">
        <w:rPr>
          <w:bCs/>
        </w:rPr>
        <w:t xml:space="preserve"> other related information</w:t>
      </w:r>
      <w:r w:rsidR="00BA2203">
        <w:rPr>
          <w:bCs/>
        </w:rPr>
        <w:t xml:space="preserve"> on</w:t>
      </w:r>
      <w:r w:rsidR="004778B0">
        <w:rPr>
          <w:bCs/>
        </w:rPr>
        <w:t xml:space="preserve"> </w:t>
      </w:r>
      <w:r w:rsidR="006A7499">
        <w:rPr>
          <w:bCs/>
        </w:rPr>
        <w:t xml:space="preserve">the </w:t>
      </w:r>
      <w:r w:rsidR="004778B0">
        <w:rPr>
          <w:bCs/>
        </w:rPr>
        <w:t>D</w:t>
      </w:r>
      <w:r w:rsidR="00B710CD">
        <w:rPr>
          <w:bCs/>
        </w:rPr>
        <w:t>AQ</w:t>
      </w:r>
      <w:r w:rsidR="004778B0">
        <w:rPr>
          <w:bCs/>
        </w:rPr>
        <w:t>’s</w:t>
      </w:r>
      <w:r w:rsidR="00BA2203">
        <w:rPr>
          <w:bCs/>
        </w:rPr>
        <w:t xml:space="preserve"> website as a courtesy to the public, but it </w:t>
      </w:r>
      <w:r w:rsidR="00C42FB8">
        <w:rPr>
          <w:bCs/>
        </w:rPr>
        <w:t>was</w:t>
      </w:r>
      <w:r w:rsidR="00BA2203">
        <w:rPr>
          <w:bCs/>
        </w:rPr>
        <w:t xml:space="preserve"> not required.</w:t>
      </w:r>
    </w:p>
    <w:p w14:paraId="6A129B8C" w14:textId="0E79B253" w:rsidR="00EC0CC8" w:rsidRDefault="00EC0CC8" w:rsidP="00DD28BA">
      <w:pPr>
        <w:spacing w:after="240"/>
        <w:rPr>
          <w:bCs/>
        </w:rPr>
      </w:pPr>
      <w:r>
        <w:rPr>
          <w:bCs/>
        </w:rPr>
        <w:t>These amendments make Uta</w:t>
      </w:r>
      <w:r w:rsidR="000453FD">
        <w:rPr>
          <w:bCs/>
        </w:rPr>
        <w:t>h</w:t>
      </w:r>
      <w:r>
        <w:rPr>
          <w:bCs/>
        </w:rPr>
        <w:t xml:space="preserve"> rules the same as the federal rules for public notices of permitting action</w:t>
      </w:r>
      <w:r w:rsidR="002A321B">
        <w:rPr>
          <w:bCs/>
        </w:rPr>
        <w:t>s</w:t>
      </w:r>
      <w:r>
        <w:rPr>
          <w:bCs/>
        </w:rPr>
        <w:t>. EPA</w:t>
      </w:r>
      <w:r w:rsidR="000453FD">
        <w:rPr>
          <w:bCs/>
        </w:rPr>
        <w:t xml:space="preserve"> issued a final rule</w:t>
      </w:r>
      <w:r w:rsidR="00131C6C">
        <w:rPr>
          <w:bCs/>
        </w:rPr>
        <w:t xml:space="preserve"> on this subject</w:t>
      </w:r>
      <w:r w:rsidR="002A321B">
        <w:rPr>
          <w:bCs/>
        </w:rPr>
        <w:t xml:space="preserve"> on</w:t>
      </w:r>
      <w:r w:rsidR="000453FD">
        <w:rPr>
          <w:bCs/>
        </w:rPr>
        <w:t xml:space="preserve"> October</w:t>
      </w:r>
      <w:r w:rsidR="002A321B">
        <w:rPr>
          <w:bCs/>
        </w:rPr>
        <w:t xml:space="preserve"> 18,</w:t>
      </w:r>
      <w:r w:rsidR="000453FD">
        <w:rPr>
          <w:bCs/>
        </w:rPr>
        <w:t xml:space="preserve"> 2016</w:t>
      </w:r>
      <w:r w:rsidR="002A321B">
        <w:rPr>
          <w:bCs/>
        </w:rPr>
        <w:t>, effective November 17, 2016, making a change to e-notices.</w:t>
      </w:r>
      <w:r w:rsidR="002A321B">
        <w:rPr>
          <w:rStyle w:val="FootnoteReference"/>
          <w:bCs/>
        </w:rPr>
        <w:footnoteReference w:id="1"/>
      </w:r>
      <w:r w:rsidR="002A321B">
        <w:rPr>
          <w:bCs/>
        </w:rPr>
        <w:t xml:space="preserve"> </w:t>
      </w:r>
      <w:r w:rsidR="00131C6C">
        <w:rPr>
          <w:bCs/>
        </w:rPr>
        <w:t>EPA’s October 2016 rule</w:t>
      </w:r>
      <w:r w:rsidR="002A321B">
        <w:rPr>
          <w:bCs/>
        </w:rPr>
        <w:t xml:space="preserve"> remov</w:t>
      </w:r>
      <w:r w:rsidR="00131C6C">
        <w:rPr>
          <w:bCs/>
        </w:rPr>
        <w:t xml:space="preserve">ed </w:t>
      </w:r>
      <w:r w:rsidR="002A321B">
        <w:rPr>
          <w:bCs/>
        </w:rPr>
        <w:t xml:space="preserve">the mandatory public notice requirement for </w:t>
      </w:r>
      <w:r w:rsidR="000453FD">
        <w:rPr>
          <w:bCs/>
        </w:rPr>
        <w:t>New Source Review and Title V programs</w:t>
      </w:r>
      <w:r w:rsidR="00131C6C">
        <w:rPr>
          <w:bCs/>
        </w:rPr>
        <w:t xml:space="preserve"> (and a few other programs)</w:t>
      </w:r>
      <w:r w:rsidR="000453FD">
        <w:rPr>
          <w:bCs/>
        </w:rPr>
        <w:t xml:space="preserve"> </w:t>
      </w:r>
      <w:r w:rsidR="002A321B">
        <w:rPr>
          <w:bCs/>
        </w:rPr>
        <w:t xml:space="preserve">to publish </w:t>
      </w:r>
      <w:r w:rsidR="00131C6C">
        <w:rPr>
          <w:bCs/>
        </w:rPr>
        <w:t xml:space="preserve">draft permits and other program actions </w:t>
      </w:r>
      <w:r w:rsidR="002A321B">
        <w:rPr>
          <w:bCs/>
        </w:rPr>
        <w:t>in the newspaper and replac</w:t>
      </w:r>
      <w:r w:rsidR="00131C6C">
        <w:rPr>
          <w:bCs/>
        </w:rPr>
        <w:t>ed</w:t>
      </w:r>
      <w:r w:rsidR="002A321B">
        <w:rPr>
          <w:bCs/>
        </w:rPr>
        <w:t xml:space="preserve"> it with</w:t>
      </w:r>
      <w:r w:rsidR="00131C6C">
        <w:rPr>
          <w:bCs/>
        </w:rPr>
        <w:t xml:space="preserve"> electronic notices.</w:t>
      </w:r>
      <w:r w:rsidR="00131C6C">
        <w:rPr>
          <w:rStyle w:val="FootnoteReference"/>
          <w:bCs/>
        </w:rPr>
        <w:footnoteReference w:id="2"/>
      </w:r>
      <w:r w:rsidR="00131C6C">
        <w:rPr>
          <w:bCs/>
        </w:rPr>
        <w:t xml:space="preserve"> The rule also allowed authorities implementing EPA-approved programs or federal permitting rules to meet the publication requirement through e-notice.</w:t>
      </w:r>
      <w:r w:rsidR="00131C6C">
        <w:rPr>
          <w:rStyle w:val="FootnoteReference"/>
          <w:bCs/>
        </w:rPr>
        <w:footnoteReference w:id="3"/>
      </w:r>
      <w:r w:rsidR="00131C6C">
        <w:rPr>
          <w:bCs/>
        </w:rPr>
        <w:t xml:space="preserve"> This means that DAQ’s currently proposed rule amendments are authorized by this federal regulation.</w:t>
      </w:r>
      <w:r w:rsidR="002B2F77">
        <w:rPr>
          <w:bCs/>
        </w:rPr>
        <w:t xml:space="preserve"> EPA made this change in part to increase access to permitting information.</w:t>
      </w:r>
      <w:r w:rsidR="002B2F77">
        <w:rPr>
          <w:rStyle w:val="FootnoteReference"/>
          <w:bCs/>
        </w:rPr>
        <w:footnoteReference w:id="4"/>
      </w:r>
      <w:r w:rsidR="002B2F77">
        <w:rPr>
          <w:bCs/>
        </w:rPr>
        <w:t xml:space="preserve"> </w:t>
      </w:r>
    </w:p>
    <w:p w14:paraId="4899B4B1" w14:textId="5977EDA3" w:rsidR="0047544B" w:rsidRDefault="00660517" w:rsidP="00DD28BA">
      <w:pPr>
        <w:spacing w:after="240"/>
        <w:rPr>
          <w:bCs/>
        </w:rPr>
      </w:pPr>
      <w:r>
        <w:rPr>
          <w:bCs/>
        </w:rPr>
        <w:t xml:space="preserve">On June 10, 2021, the </w:t>
      </w:r>
      <w:r w:rsidR="0047544B">
        <w:rPr>
          <w:bCs/>
        </w:rPr>
        <w:t xml:space="preserve">DAQ </w:t>
      </w:r>
      <w:r w:rsidR="00C42FB8">
        <w:rPr>
          <w:bCs/>
        </w:rPr>
        <w:t xml:space="preserve">issued an advance notice of proposed rulemaking for </w:t>
      </w:r>
      <w:r w:rsidR="0047544B">
        <w:rPr>
          <w:bCs/>
        </w:rPr>
        <w:t xml:space="preserve">these rule amendments </w:t>
      </w:r>
      <w:r w:rsidR="00C42FB8">
        <w:rPr>
          <w:bCs/>
        </w:rPr>
        <w:t xml:space="preserve">to solicit stakeholder input. </w:t>
      </w:r>
      <w:r>
        <w:rPr>
          <w:bCs/>
        </w:rPr>
        <w:t xml:space="preserve">The stakeholder comment period ran until June 30, 2021. </w:t>
      </w:r>
      <w:r w:rsidR="00C42FB8">
        <w:rPr>
          <w:bCs/>
        </w:rPr>
        <w:t xml:space="preserve">DAQ </w:t>
      </w:r>
      <w:r w:rsidR="0047544B">
        <w:rPr>
          <w:bCs/>
        </w:rPr>
        <w:t xml:space="preserve">received one comment from Sean Hales, Managing Editor of Box Elder News </w:t>
      </w:r>
      <w:r w:rsidR="0047544B">
        <w:rPr>
          <w:bCs/>
        </w:rPr>
        <w:lastRenderedPageBreak/>
        <w:t>Journal</w:t>
      </w:r>
      <w:r w:rsidR="00BE43A4">
        <w:rPr>
          <w:bCs/>
        </w:rPr>
        <w:t>,</w:t>
      </w:r>
      <w:r w:rsidR="00C42FB8">
        <w:rPr>
          <w:bCs/>
        </w:rPr>
        <w:t xml:space="preserve"> opposing the proposed amendments. </w:t>
      </w:r>
      <w:r w:rsidR="00FA45D4">
        <w:rPr>
          <w:bCs/>
        </w:rPr>
        <w:t>The commenter opposed the amendment</w:t>
      </w:r>
      <w:r w:rsidR="005A13CB">
        <w:rPr>
          <w:bCs/>
        </w:rPr>
        <w:t>s</w:t>
      </w:r>
      <w:r w:rsidR="00602942">
        <w:rPr>
          <w:bCs/>
        </w:rPr>
        <w:t xml:space="preserve"> for t</w:t>
      </w:r>
      <w:r w:rsidR="003F0177">
        <w:rPr>
          <w:bCs/>
        </w:rPr>
        <w:t>hree</w:t>
      </w:r>
      <w:r w:rsidR="00602942">
        <w:rPr>
          <w:bCs/>
        </w:rPr>
        <w:t xml:space="preserve"> reasons:</w:t>
      </w:r>
      <w:r w:rsidR="00B11C60">
        <w:rPr>
          <w:bCs/>
        </w:rPr>
        <w:t xml:space="preserve"> (</w:t>
      </w:r>
      <w:r w:rsidR="00025EE9">
        <w:rPr>
          <w:bCs/>
        </w:rPr>
        <w:t>1</w:t>
      </w:r>
      <w:r w:rsidR="00B11C60">
        <w:rPr>
          <w:bCs/>
        </w:rPr>
        <w:t xml:space="preserve">) </w:t>
      </w:r>
      <w:r w:rsidR="00E1479A">
        <w:rPr>
          <w:bCs/>
        </w:rPr>
        <w:t xml:space="preserve">lack of transparency </w:t>
      </w:r>
      <w:r w:rsidR="005A36AA">
        <w:rPr>
          <w:bCs/>
        </w:rPr>
        <w:t>and accountability if the D</w:t>
      </w:r>
      <w:r w:rsidR="00B710CD">
        <w:rPr>
          <w:bCs/>
        </w:rPr>
        <w:t>AQ</w:t>
      </w:r>
      <w:r w:rsidR="005A36AA">
        <w:rPr>
          <w:bCs/>
        </w:rPr>
        <w:t xml:space="preserve"> is allowed to publish its own notices of permitting actions and run its own notice website</w:t>
      </w:r>
      <w:r w:rsidR="00221D0A">
        <w:rPr>
          <w:bCs/>
        </w:rPr>
        <w:t>;</w:t>
      </w:r>
      <w:r w:rsidR="003F0177">
        <w:rPr>
          <w:bCs/>
        </w:rPr>
        <w:t xml:space="preserve"> </w:t>
      </w:r>
      <w:r w:rsidR="00221D0A">
        <w:rPr>
          <w:bCs/>
        </w:rPr>
        <w:t>(</w:t>
      </w:r>
      <w:r w:rsidR="00025EE9">
        <w:rPr>
          <w:bCs/>
        </w:rPr>
        <w:t>2</w:t>
      </w:r>
      <w:r w:rsidR="00221D0A">
        <w:rPr>
          <w:bCs/>
        </w:rPr>
        <w:t xml:space="preserve">) </w:t>
      </w:r>
      <w:r w:rsidR="00116927">
        <w:rPr>
          <w:bCs/>
        </w:rPr>
        <w:t xml:space="preserve">difficulties for the </w:t>
      </w:r>
      <w:r w:rsidR="00221D0A">
        <w:rPr>
          <w:bCs/>
        </w:rPr>
        <w:t>public</w:t>
      </w:r>
      <w:r w:rsidR="00116927">
        <w:rPr>
          <w:bCs/>
        </w:rPr>
        <w:t xml:space="preserve"> in locating the </w:t>
      </w:r>
      <w:r w:rsidR="003F0177">
        <w:rPr>
          <w:bCs/>
        </w:rPr>
        <w:t xml:space="preserve">notice information because it is </w:t>
      </w:r>
      <w:r w:rsidR="00621FE9">
        <w:rPr>
          <w:bCs/>
        </w:rPr>
        <w:t>available only on the D</w:t>
      </w:r>
      <w:r w:rsidR="00B710CD">
        <w:rPr>
          <w:bCs/>
        </w:rPr>
        <w:t>AQ</w:t>
      </w:r>
      <w:r w:rsidR="00621FE9">
        <w:rPr>
          <w:bCs/>
        </w:rPr>
        <w:t xml:space="preserve">’s website and not </w:t>
      </w:r>
      <w:r w:rsidR="003F0177">
        <w:rPr>
          <w:bCs/>
        </w:rPr>
        <w:t>in the newspaper</w:t>
      </w:r>
      <w:r w:rsidR="00116927">
        <w:rPr>
          <w:bCs/>
        </w:rPr>
        <w:t>s</w:t>
      </w:r>
      <w:r w:rsidR="00025EE9">
        <w:rPr>
          <w:bCs/>
        </w:rPr>
        <w:t>; and</w:t>
      </w:r>
      <w:r w:rsidR="00F87F2F">
        <w:rPr>
          <w:bCs/>
        </w:rPr>
        <w:t xml:space="preserve"> </w:t>
      </w:r>
      <w:r w:rsidR="00025EE9">
        <w:rPr>
          <w:bCs/>
        </w:rPr>
        <w:t>(3) decline in revenues to the newspapers (especially local newspapers) who are necessary sources of information and act as watchdogs on the local governments</w:t>
      </w:r>
      <w:r w:rsidR="00025EE9" w:rsidDel="0040403A">
        <w:rPr>
          <w:bCs/>
        </w:rPr>
        <w:t xml:space="preserve"> </w:t>
      </w:r>
    </w:p>
    <w:p w14:paraId="7D7FCC2C" w14:textId="34B0CC78" w:rsidR="0040403A" w:rsidRDefault="0040403A" w:rsidP="00DD28BA">
      <w:pPr>
        <w:spacing w:after="240"/>
        <w:rPr>
          <w:bCs/>
        </w:rPr>
      </w:pPr>
      <w:r>
        <w:rPr>
          <w:bCs/>
        </w:rPr>
        <w:t>In response to (</w:t>
      </w:r>
      <w:r w:rsidR="00025EE9">
        <w:rPr>
          <w:bCs/>
        </w:rPr>
        <w:t>1</w:t>
      </w:r>
      <w:r>
        <w:rPr>
          <w:bCs/>
        </w:rPr>
        <w:t>) and (</w:t>
      </w:r>
      <w:r w:rsidR="00025EE9">
        <w:rPr>
          <w:bCs/>
        </w:rPr>
        <w:t>2</w:t>
      </w:r>
      <w:r>
        <w:rPr>
          <w:bCs/>
        </w:rPr>
        <w:t>), t</w:t>
      </w:r>
      <w:r w:rsidR="00AC4E70">
        <w:rPr>
          <w:bCs/>
        </w:rPr>
        <w:t>he D</w:t>
      </w:r>
      <w:r w:rsidR="00B710CD">
        <w:rPr>
          <w:bCs/>
        </w:rPr>
        <w:t>AQ</w:t>
      </w:r>
      <w:r w:rsidR="00AC4E70">
        <w:rPr>
          <w:bCs/>
        </w:rPr>
        <w:t xml:space="preserve"> is not allowed by statute to run its own public notice website. Section </w:t>
      </w:r>
      <w:r w:rsidR="005F2D0E">
        <w:rPr>
          <w:bCs/>
        </w:rPr>
        <w:t>42-1-101(2)</w:t>
      </w:r>
      <w:r w:rsidR="00842F48">
        <w:rPr>
          <w:bCs/>
        </w:rPr>
        <w:t xml:space="preserve"> of the Utah Code</w:t>
      </w:r>
      <w:r w:rsidR="005F2D0E">
        <w:rPr>
          <w:bCs/>
        </w:rPr>
        <w:t xml:space="preserve"> requires that the D</w:t>
      </w:r>
      <w:r w:rsidR="00B710CD">
        <w:rPr>
          <w:bCs/>
        </w:rPr>
        <w:t>AQ</w:t>
      </w:r>
      <w:r w:rsidR="005F2D0E">
        <w:rPr>
          <w:bCs/>
        </w:rPr>
        <w:t xml:space="preserve"> </w:t>
      </w:r>
      <w:r w:rsidR="004145F2">
        <w:rPr>
          <w:bCs/>
        </w:rPr>
        <w:t xml:space="preserve">publishes </w:t>
      </w:r>
      <w:r w:rsidR="005F2D0E">
        <w:rPr>
          <w:bCs/>
        </w:rPr>
        <w:t xml:space="preserve">electronic notices of permitting actions on </w:t>
      </w:r>
      <w:r w:rsidR="00512BD7">
        <w:rPr>
          <w:bCs/>
        </w:rPr>
        <w:t xml:space="preserve">the </w:t>
      </w:r>
      <w:r w:rsidR="005F2D0E">
        <w:rPr>
          <w:bCs/>
        </w:rPr>
        <w:t xml:space="preserve">utahlegals.com website and </w:t>
      </w:r>
      <w:r w:rsidR="007A59F7">
        <w:rPr>
          <w:bCs/>
        </w:rPr>
        <w:t>additional optional notice</w:t>
      </w:r>
      <w:r w:rsidR="004145F2">
        <w:rPr>
          <w:bCs/>
        </w:rPr>
        <w:t>s</w:t>
      </w:r>
      <w:r w:rsidR="007A59F7">
        <w:rPr>
          <w:bCs/>
        </w:rPr>
        <w:t xml:space="preserve"> in </w:t>
      </w:r>
      <w:r w:rsidR="004145F2">
        <w:rPr>
          <w:bCs/>
        </w:rPr>
        <w:t>physical newspapers</w:t>
      </w:r>
      <w:r w:rsidR="007A59F7">
        <w:rPr>
          <w:bCs/>
        </w:rPr>
        <w:t xml:space="preserve"> </w:t>
      </w:r>
      <w:r w:rsidR="00CB17F4">
        <w:rPr>
          <w:bCs/>
        </w:rPr>
        <w:t>directing</w:t>
      </w:r>
      <w:r w:rsidR="007A59F7">
        <w:rPr>
          <w:bCs/>
        </w:rPr>
        <w:t xml:space="preserve"> the public to the website notice for the full text of the notice</w:t>
      </w:r>
      <w:r w:rsidR="004145F2">
        <w:rPr>
          <w:bCs/>
        </w:rPr>
        <w:t>s</w:t>
      </w:r>
      <w:r w:rsidR="007A59F7">
        <w:rPr>
          <w:bCs/>
        </w:rPr>
        <w:t>.</w:t>
      </w:r>
      <w:r w:rsidR="003D0013">
        <w:rPr>
          <w:bCs/>
        </w:rPr>
        <w:t xml:space="preserve"> Th</w:t>
      </w:r>
      <w:r w:rsidR="007D1E18">
        <w:rPr>
          <w:bCs/>
        </w:rPr>
        <w:t>is means that</w:t>
      </w:r>
      <w:r w:rsidR="003D0013">
        <w:rPr>
          <w:bCs/>
        </w:rPr>
        <w:t xml:space="preserve"> under the amended rules</w:t>
      </w:r>
      <w:r w:rsidR="00723B7C">
        <w:rPr>
          <w:bCs/>
        </w:rPr>
        <w:t>,</w:t>
      </w:r>
      <w:r w:rsidR="007D1E18">
        <w:rPr>
          <w:bCs/>
        </w:rPr>
        <w:t xml:space="preserve"> </w:t>
      </w:r>
      <w:r w:rsidR="003D0013">
        <w:rPr>
          <w:bCs/>
        </w:rPr>
        <w:t>the D</w:t>
      </w:r>
      <w:r w:rsidR="00B710CD">
        <w:rPr>
          <w:bCs/>
        </w:rPr>
        <w:t>AQ</w:t>
      </w:r>
      <w:r w:rsidR="003D0013">
        <w:rPr>
          <w:bCs/>
        </w:rPr>
        <w:t xml:space="preserve"> will continue</w:t>
      </w:r>
      <w:r w:rsidR="007D1E18">
        <w:rPr>
          <w:bCs/>
        </w:rPr>
        <w:t xml:space="preserve"> working</w:t>
      </w:r>
      <w:r w:rsidR="003D0013">
        <w:rPr>
          <w:bCs/>
        </w:rPr>
        <w:t xml:space="preserve"> with the newspapers to publish electronic notices. </w:t>
      </w:r>
      <w:r>
        <w:rPr>
          <w:bCs/>
        </w:rPr>
        <w:t>The D</w:t>
      </w:r>
      <w:r w:rsidR="00B710CD">
        <w:rPr>
          <w:bCs/>
        </w:rPr>
        <w:t>AQ</w:t>
      </w:r>
      <w:r>
        <w:rPr>
          <w:bCs/>
        </w:rPr>
        <w:t xml:space="preserve"> will only be publishing notices and draft permits with administrative records on its own website as an additional notice. This amendment increases transparency and reaches more members of the public because the notices will now be published in two places online. With the increased use of online resources, more people will have the opportunity to see these notices if the rules are amended.</w:t>
      </w:r>
      <w:r w:rsidR="002B2F77">
        <w:rPr>
          <w:bCs/>
        </w:rPr>
        <w:t xml:space="preserve"> As noted above, EPA made the same observation when removing newspaper publication requirement and replacing it with e-notices for federal permitting actions.</w:t>
      </w:r>
      <w:r w:rsidR="002B2F77">
        <w:rPr>
          <w:rStyle w:val="FootnoteReference"/>
          <w:bCs/>
        </w:rPr>
        <w:footnoteReference w:id="5"/>
      </w:r>
      <w:r w:rsidR="002B2F77">
        <w:rPr>
          <w:bCs/>
        </w:rPr>
        <w:t xml:space="preserve"> </w:t>
      </w:r>
    </w:p>
    <w:p w14:paraId="02BA8348" w14:textId="2B29985C" w:rsidR="0040403A" w:rsidRDefault="0040403A" w:rsidP="0040403A">
      <w:pPr>
        <w:spacing w:after="240"/>
        <w:rPr>
          <w:bCs/>
        </w:rPr>
      </w:pPr>
      <w:r>
        <w:rPr>
          <w:bCs/>
        </w:rPr>
        <w:t>To further increase transparency, the rule amendments make it easier for the public to view draft permits and the corresponding administrative records because they are published online and available for the duration of the public comment period. This was not previously a requirement although the D</w:t>
      </w:r>
      <w:r w:rsidR="00B710CD">
        <w:rPr>
          <w:bCs/>
        </w:rPr>
        <w:t>AQ</w:t>
      </w:r>
      <w:r>
        <w:rPr>
          <w:bCs/>
        </w:rPr>
        <w:t xml:space="preserve"> typically posted notices on its website as a courtesy. The amended rules make this optional process a mandatory requirement.</w:t>
      </w:r>
    </w:p>
    <w:p w14:paraId="5F3A9F87" w14:textId="437C70CF" w:rsidR="00571DBB" w:rsidRDefault="0040403A" w:rsidP="00DD28BA">
      <w:pPr>
        <w:spacing w:after="240"/>
        <w:rPr>
          <w:bCs/>
        </w:rPr>
      </w:pPr>
      <w:r>
        <w:rPr>
          <w:bCs/>
        </w:rPr>
        <w:t>In response to (</w:t>
      </w:r>
      <w:r w:rsidR="00025EE9">
        <w:rPr>
          <w:bCs/>
        </w:rPr>
        <w:t>3</w:t>
      </w:r>
      <w:r>
        <w:rPr>
          <w:bCs/>
        </w:rPr>
        <w:t>), t</w:t>
      </w:r>
      <w:r w:rsidR="00626844">
        <w:rPr>
          <w:bCs/>
        </w:rPr>
        <w:t xml:space="preserve">he newspapers are allowed to charge </w:t>
      </w:r>
      <w:r w:rsidR="00B07558">
        <w:rPr>
          <w:bCs/>
        </w:rPr>
        <w:t>up to 15%</w:t>
      </w:r>
      <w:r w:rsidR="00512BD7">
        <w:rPr>
          <w:bCs/>
        </w:rPr>
        <w:t xml:space="preserve"> “of the newspaper’s average advertisement rate for publishing five column lines in the newspaper to publish legal notice on the public legal notice website.”</w:t>
      </w:r>
      <w:r w:rsidR="00416824">
        <w:rPr>
          <w:rStyle w:val="FootnoteReference"/>
          <w:bCs/>
        </w:rPr>
        <w:footnoteReference w:id="6"/>
      </w:r>
      <w:r w:rsidR="00B74356">
        <w:rPr>
          <w:bCs/>
        </w:rPr>
        <w:t xml:space="preserve"> Consequently</w:t>
      </w:r>
      <w:r w:rsidR="0031156C">
        <w:rPr>
          <w:bCs/>
        </w:rPr>
        <w:t xml:space="preserve">, </w:t>
      </w:r>
      <w:r w:rsidR="00842F48">
        <w:rPr>
          <w:bCs/>
        </w:rPr>
        <w:t xml:space="preserve">the newspapers will continue to receive revenue by publishing electronic </w:t>
      </w:r>
      <w:r w:rsidR="00CB17F4">
        <w:rPr>
          <w:bCs/>
        </w:rPr>
        <w:t>notices</w:t>
      </w:r>
      <w:r w:rsidR="00842F48">
        <w:rPr>
          <w:bCs/>
        </w:rPr>
        <w:t xml:space="preserve"> and optional </w:t>
      </w:r>
      <w:r w:rsidR="00CB17F4">
        <w:rPr>
          <w:bCs/>
        </w:rPr>
        <w:t xml:space="preserve">short notices in the physical newspapers. </w:t>
      </w:r>
    </w:p>
    <w:p w14:paraId="2D109C42" w14:textId="4F0B8393" w:rsidR="00573F1E" w:rsidRDefault="00762766" w:rsidP="00DD28BA">
      <w:pPr>
        <w:spacing w:after="240"/>
        <w:rPr>
          <w:bCs/>
        </w:rPr>
      </w:pPr>
      <w:r>
        <w:rPr>
          <w:bCs/>
        </w:rPr>
        <w:t>The D</w:t>
      </w:r>
      <w:r w:rsidR="00B710CD">
        <w:rPr>
          <w:bCs/>
        </w:rPr>
        <w:t>AQ</w:t>
      </w:r>
      <w:r w:rsidR="00A835B8">
        <w:rPr>
          <w:bCs/>
        </w:rPr>
        <w:t xml:space="preserve"> </w:t>
      </w:r>
      <w:r w:rsidR="0040403A">
        <w:rPr>
          <w:bCs/>
        </w:rPr>
        <w:t>performed</w:t>
      </w:r>
      <w:r w:rsidR="00A835B8">
        <w:rPr>
          <w:bCs/>
        </w:rPr>
        <w:t xml:space="preserve"> a</w:t>
      </w:r>
      <w:r>
        <w:rPr>
          <w:bCs/>
        </w:rPr>
        <w:t xml:space="preserve"> fiscal analysis to determine the impact of this rulemaking on small and non-small businesses</w:t>
      </w:r>
      <w:r w:rsidR="00CF6448">
        <w:rPr>
          <w:bCs/>
        </w:rPr>
        <w:t xml:space="preserve"> as required by the rulemaking process. </w:t>
      </w:r>
      <w:r w:rsidR="00CC1843">
        <w:rPr>
          <w:bCs/>
        </w:rPr>
        <w:t>A small</w:t>
      </w:r>
      <w:r w:rsidR="00CF6448">
        <w:rPr>
          <w:bCs/>
        </w:rPr>
        <w:t xml:space="preserve"> business is defined as </w:t>
      </w:r>
      <w:r w:rsidR="00416894">
        <w:rPr>
          <w:bCs/>
        </w:rPr>
        <w:t xml:space="preserve">a company employing </w:t>
      </w:r>
      <w:r w:rsidR="00BF2348">
        <w:rPr>
          <w:bCs/>
        </w:rPr>
        <w:t xml:space="preserve">fewer than 50 </w:t>
      </w:r>
      <w:r w:rsidR="0097256C">
        <w:rPr>
          <w:bCs/>
        </w:rPr>
        <w:t>persons.</w:t>
      </w:r>
      <w:r w:rsidR="00BB3C09">
        <w:rPr>
          <w:rStyle w:val="FootnoteReference"/>
          <w:bCs/>
        </w:rPr>
        <w:footnoteReference w:id="7"/>
      </w:r>
      <w:r w:rsidR="0097256C">
        <w:rPr>
          <w:bCs/>
        </w:rPr>
        <w:t xml:space="preserve"> All other businesses employing </w:t>
      </w:r>
      <w:r w:rsidR="00BB3C09">
        <w:rPr>
          <w:bCs/>
        </w:rPr>
        <w:t xml:space="preserve">50 or more persons </w:t>
      </w:r>
      <w:r w:rsidR="00CC1843">
        <w:rPr>
          <w:bCs/>
        </w:rPr>
        <w:t>are</w:t>
      </w:r>
      <w:r w:rsidR="00BB3C09">
        <w:rPr>
          <w:bCs/>
        </w:rPr>
        <w:t xml:space="preserve"> non-small businesses.</w:t>
      </w:r>
      <w:r w:rsidR="00182DDF">
        <w:rPr>
          <w:bCs/>
        </w:rPr>
        <w:t xml:space="preserve"> The</w:t>
      </w:r>
      <w:r w:rsidR="003E668D">
        <w:rPr>
          <w:bCs/>
        </w:rPr>
        <w:t xml:space="preserve"> D</w:t>
      </w:r>
      <w:r w:rsidR="00B710CD">
        <w:rPr>
          <w:bCs/>
        </w:rPr>
        <w:t>AQ</w:t>
      </w:r>
      <w:r w:rsidR="003E668D">
        <w:rPr>
          <w:bCs/>
        </w:rPr>
        <w:t xml:space="preserve"> publishes notices with the newspapers that are both small and non-small businesses</w:t>
      </w:r>
      <w:r w:rsidR="008C4CEF">
        <w:rPr>
          <w:bCs/>
        </w:rPr>
        <w:t xml:space="preserve"> and will continue to publish electronic notices </w:t>
      </w:r>
      <w:r w:rsidR="0004269D">
        <w:rPr>
          <w:bCs/>
        </w:rPr>
        <w:t xml:space="preserve">of permitting actions </w:t>
      </w:r>
      <w:r w:rsidR="008C4CEF">
        <w:rPr>
          <w:bCs/>
        </w:rPr>
        <w:t>with these newspapers.</w:t>
      </w:r>
    </w:p>
    <w:p w14:paraId="42F5CA74" w14:textId="37FA4C59" w:rsidR="00512BD7" w:rsidRDefault="008C4CEF" w:rsidP="00DD28BA">
      <w:pPr>
        <w:spacing w:after="240"/>
        <w:rPr>
          <w:bCs/>
        </w:rPr>
      </w:pPr>
      <w:r>
        <w:rPr>
          <w:bCs/>
        </w:rPr>
        <w:t>The D</w:t>
      </w:r>
      <w:r w:rsidR="00B710CD">
        <w:rPr>
          <w:bCs/>
        </w:rPr>
        <w:t>AQ</w:t>
      </w:r>
      <w:r>
        <w:rPr>
          <w:bCs/>
        </w:rPr>
        <w:t xml:space="preserve"> collected data by calling individual newspapers to </w:t>
      </w:r>
      <w:r w:rsidR="00B35654">
        <w:rPr>
          <w:bCs/>
        </w:rPr>
        <w:t xml:space="preserve">determine the cost of the electronic notices and calculated approximate savings to its budget based on the </w:t>
      </w:r>
      <w:r w:rsidR="006B3DAF">
        <w:rPr>
          <w:bCs/>
        </w:rPr>
        <w:t xml:space="preserve">previous expenditures and new decreased charges going forward. </w:t>
      </w:r>
      <w:r w:rsidR="00E82B88">
        <w:rPr>
          <w:bCs/>
        </w:rPr>
        <w:t xml:space="preserve">The approximate impact is going to be </w:t>
      </w:r>
      <w:r w:rsidR="00B03884">
        <w:rPr>
          <w:bCs/>
        </w:rPr>
        <w:t xml:space="preserve">a </w:t>
      </w:r>
      <w:r w:rsidR="00FA497C">
        <w:rPr>
          <w:bCs/>
        </w:rPr>
        <w:t>$3,</w:t>
      </w:r>
      <w:r w:rsidR="006B7895">
        <w:rPr>
          <w:bCs/>
        </w:rPr>
        <w:t>125</w:t>
      </w:r>
      <w:r w:rsidR="00FA497C">
        <w:rPr>
          <w:bCs/>
        </w:rPr>
        <w:t xml:space="preserve"> annual decrease in revenues for small businesses and </w:t>
      </w:r>
      <w:r w:rsidR="00B03884">
        <w:rPr>
          <w:bCs/>
        </w:rPr>
        <w:t>a</w:t>
      </w:r>
      <w:r w:rsidR="00D83E1D">
        <w:rPr>
          <w:bCs/>
        </w:rPr>
        <w:t>n</w:t>
      </w:r>
      <w:r w:rsidR="00B03884">
        <w:rPr>
          <w:bCs/>
        </w:rPr>
        <w:t xml:space="preserve"> </w:t>
      </w:r>
      <w:r w:rsidR="00FA497C">
        <w:rPr>
          <w:bCs/>
        </w:rPr>
        <w:t>$</w:t>
      </w:r>
      <w:r w:rsidR="00B03884">
        <w:rPr>
          <w:bCs/>
        </w:rPr>
        <w:t>8,350 annual decrease</w:t>
      </w:r>
      <w:r w:rsidR="00D83E1D">
        <w:rPr>
          <w:bCs/>
        </w:rPr>
        <w:t xml:space="preserve"> in revenues for non-small businesses with the total decrease in revenue for all businesses at $11,</w:t>
      </w:r>
      <w:r w:rsidR="006B7895">
        <w:rPr>
          <w:bCs/>
        </w:rPr>
        <w:t>475</w:t>
      </w:r>
      <w:r w:rsidR="00D83E1D">
        <w:rPr>
          <w:bCs/>
        </w:rPr>
        <w:t xml:space="preserve"> annually. </w:t>
      </w:r>
      <w:r w:rsidR="00723B7C">
        <w:rPr>
          <w:bCs/>
        </w:rPr>
        <w:lastRenderedPageBreak/>
        <w:t>Conversely</w:t>
      </w:r>
      <w:r w:rsidR="00C8174A">
        <w:rPr>
          <w:bCs/>
        </w:rPr>
        <w:t>, the DAQ will save</w:t>
      </w:r>
      <w:r w:rsidR="00283FD4">
        <w:rPr>
          <w:bCs/>
        </w:rPr>
        <w:t xml:space="preserve"> approximately</w:t>
      </w:r>
      <w:r w:rsidR="00C8174A">
        <w:rPr>
          <w:bCs/>
        </w:rPr>
        <w:t xml:space="preserve"> $11,</w:t>
      </w:r>
      <w:r w:rsidR="002418EA">
        <w:rPr>
          <w:bCs/>
        </w:rPr>
        <w:t>475</w:t>
      </w:r>
      <w:r w:rsidR="00C8174A">
        <w:rPr>
          <w:bCs/>
        </w:rPr>
        <w:t xml:space="preserve"> annually in its budget</w:t>
      </w:r>
      <w:r w:rsidR="00283FD4">
        <w:rPr>
          <w:bCs/>
        </w:rPr>
        <w:t xml:space="preserve"> by switching to electronic notices.</w:t>
      </w:r>
    </w:p>
    <w:p w14:paraId="14B98061" w14:textId="7DCA0ED9" w:rsidR="003E09D5" w:rsidRDefault="00CB64C5" w:rsidP="00DD28BA">
      <w:pPr>
        <w:spacing w:after="240"/>
        <w:rPr>
          <w:bCs/>
        </w:rPr>
      </w:pPr>
      <w:r>
        <w:rPr>
          <w:bCs/>
        </w:rPr>
        <w:t xml:space="preserve">Overall, the proposed amendments </w:t>
      </w:r>
      <w:r w:rsidR="00FD516D">
        <w:rPr>
          <w:bCs/>
        </w:rPr>
        <w:t>have</w:t>
      </w:r>
      <w:r w:rsidR="0095443C">
        <w:rPr>
          <w:bCs/>
        </w:rPr>
        <w:t xml:space="preserve"> a </w:t>
      </w:r>
      <w:r w:rsidR="0009628C">
        <w:rPr>
          <w:bCs/>
        </w:rPr>
        <w:t>net-zero</w:t>
      </w:r>
      <w:r w:rsidR="00FD516D">
        <w:rPr>
          <w:bCs/>
        </w:rPr>
        <w:t xml:space="preserve"> fiscal impact, increase transparency, potentially reach more people</w:t>
      </w:r>
      <w:r w:rsidR="0095443C">
        <w:rPr>
          <w:bCs/>
        </w:rPr>
        <w:t xml:space="preserve"> with two online notices</w:t>
      </w:r>
      <w:r w:rsidR="00FD516D">
        <w:rPr>
          <w:bCs/>
        </w:rPr>
        <w:t>, and</w:t>
      </w:r>
      <w:r w:rsidR="0095443C">
        <w:rPr>
          <w:bCs/>
        </w:rPr>
        <w:t xml:space="preserve"> create easier access to draft permits proposed for</w:t>
      </w:r>
      <w:r w:rsidR="003E09D5">
        <w:rPr>
          <w:bCs/>
        </w:rPr>
        <w:t xml:space="preserve"> public comment </w:t>
      </w:r>
      <w:r w:rsidR="0095443C">
        <w:rPr>
          <w:bCs/>
        </w:rPr>
        <w:t xml:space="preserve">and </w:t>
      </w:r>
      <w:r w:rsidR="00F8420D">
        <w:rPr>
          <w:bCs/>
        </w:rPr>
        <w:t xml:space="preserve">the corresponding </w:t>
      </w:r>
      <w:r w:rsidR="0095443C">
        <w:rPr>
          <w:bCs/>
        </w:rPr>
        <w:t>administrative record</w:t>
      </w:r>
      <w:r w:rsidR="003E09D5">
        <w:rPr>
          <w:bCs/>
        </w:rPr>
        <w:t>s</w:t>
      </w:r>
      <w:r w:rsidR="00F8420D">
        <w:rPr>
          <w:bCs/>
        </w:rPr>
        <w:t>.</w:t>
      </w:r>
      <w:r w:rsidR="002B2F77">
        <w:rPr>
          <w:bCs/>
        </w:rPr>
        <w:t xml:space="preserve"> The rule amendments also align state rules with the federal regulations.</w:t>
      </w:r>
    </w:p>
    <w:p w14:paraId="6BD71F1D" w14:textId="470EE5BA" w:rsidR="00DD28BA" w:rsidRPr="00E16A94" w:rsidRDefault="00051ACF" w:rsidP="00E16A94">
      <w:pPr>
        <w:spacing w:after="240"/>
      </w:pPr>
      <w:r w:rsidRPr="00051ACF">
        <w:rPr>
          <w:u w:val="single"/>
        </w:rPr>
        <w:t>Recommendation:</w:t>
      </w:r>
      <w:r w:rsidRPr="00051ACF">
        <w:t xml:space="preserve"> Staff recommends that the Board propose amended R307-</w:t>
      </w:r>
      <w:r w:rsidR="00790806">
        <w:t>401-7</w:t>
      </w:r>
      <w:r w:rsidRPr="00051ACF">
        <w:t>, R307-</w:t>
      </w:r>
      <w:r w:rsidR="00790806">
        <w:t>401-19</w:t>
      </w:r>
      <w:r w:rsidRPr="00051ACF">
        <w:t>, and R307-</w:t>
      </w:r>
      <w:r w:rsidR="00790806">
        <w:t>415-7i</w:t>
      </w:r>
      <w:r w:rsidRPr="00051ACF">
        <w:t xml:space="preserve"> for public comment.</w:t>
      </w:r>
    </w:p>
    <w:sectPr w:rsidR="00DD28BA" w:rsidRPr="00E16A94" w:rsidSect="00B058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4292B" w14:textId="77777777" w:rsidR="00805210" w:rsidRDefault="00805210" w:rsidP="00156C27">
      <w:r>
        <w:separator/>
      </w:r>
    </w:p>
  </w:endnote>
  <w:endnote w:type="continuationSeparator" w:id="0">
    <w:p w14:paraId="3B55D587" w14:textId="77777777" w:rsidR="00805210" w:rsidRDefault="00805210" w:rsidP="0015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DA175" w14:textId="77777777" w:rsidR="00805210" w:rsidRDefault="00805210" w:rsidP="00156C27">
      <w:r>
        <w:separator/>
      </w:r>
    </w:p>
  </w:footnote>
  <w:footnote w:type="continuationSeparator" w:id="0">
    <w:p w14:paraId="3E029FF2" w14:textId="77777777" w:rsidR="00805210" w:rsidRDefault="00805210" w:rsidP="00156C27">
      <w:r>
        <w:continuationSeparator/>
      </w:r>
    </w:p>
  </w:footnote>
  <w:footnote w:id="1">
    <w:p w14:paraId="4AD090DD" w14:textId="07574658" w:rsidR="002A321B" w:rsidRPr="002A321B" w:rsidRDefault="002A321B">
      <w:pPr>
        <w:pStyle w:val="FootnoteText"/>
      </w:pPr>
      <w:r>
        <w:rPr>
          <w:rStyle w:val="FootnoteReference"/>
        </w:rPr>
        <w:footnoteRef/>
      </w:r>
      <w:r>
        <w:t xml:space="preserve"> </w:t>
      </w:r>
      <w:r>
        <w:rPr>
          <w:i/>
          <w:iCs/>
        </w:rPr>
        <w:t>See</w:t>
      </w:r>
      <w:r w:rsidR="00131C6C">
        <w:rPr>
          <w:i/>
          <w:iCs/>
        </w:rPr>
        <w:t xml:space="preserve"> </w:t>
      </w:r>
      <w:r w:rsidR="00131C6C" w:rsidRPr="00131C6C">
        <w:t>Revisions to Public Notice Provisions in Clean Air Act Permitting Programs</w:t>
      </w:r>
      <w:r w:rsidR="00131C6C">
        <w:t>,</w:t>
      </w:r>
      <w:r>
        <w:rPr>
          <w:i/>
          <w:iCs/>
        </w:rPr>
        <w:t xml:space="preserve"> </w:t>
      </w:r>
      <w:r w:rsidR="00131C6C">
        <w:t>81 Fed. Reg. 71,613 (Oct. 18, 2016).</w:t>
      </w:r>
    </w:p>
  </w:footnote>
  <w:footnote w:id="2">
    <w:p w14:paraId="695C7ED1" w14:textId="6316DC8B" w:rsidR="00131C6C" w:rsidRPr="00131C6C" w:rsidRDefault="00131C6C">
      <w:pPr>
        <w:pStyle w:val="FootnoteText"/>
      </w:pPr>
      <w:r>
        <w:rPr>
          <w:rStyle w:val="FootnoteReference"/>
        </w:rPr>
        <w:footnoteRef/>
      </w:r>
      <w:r>
        <w:t xml:space="preserve"> </w:t>
      </w:r>
      <w:r>
        <w:rPr>
          <w:i/>
          <w:iCs/>
        </w:rPr>
        <w:t>See id</w:t>
      </w:r>
      <w:r>
        <w:t>.</w:t>
      </w:r>
      <w:r w:rsidR="002B2F77">
        <w:t>, 81 Fed. Reg. at 71,613.</w:t>
      </w:r>
    </w:p>
  </w:footnote>
  <w:footnote w:id="3">
    <w:p w14:paraId="58A7252E" w14:textId="08E79BB1" w:rsidR="00131C6C" w:rsidRPr="00131C6C" w:rsidRDefault="00131C6C">
      <w:pPr>
        <w:pStyle w:val="FootnoteText"/>
      </w:pPr>
      <w:r>
        <w:rPr>
          <w:rStyle w:val="FootnoteReference"/>
        </w:rPr>
        <w:footnoteRef/>
      </w:r>
      <w:r>
        <w:t xml:space="preserve"> </w:t>
      </w:r>
      <w:r>
        <w:rPr>
          <w:i/>
          <w:iCs/>
        </w:rPr>
        <w:t>See id</w:t>
      </w:r>
      <w:r>
        <w:t>.</w:t>
      </w:r>
    </w:p>
  </w:footnote>
  <w:footnote w:id="4">
    <w:p w14:paraId="6DBACE13" w14:textId="4E76BC33" w:rsidR="002B2F77" w:rsidRPr="002B2F77" w:rsidRDefault="002B2F77">
      <w:pPr>
        <w:pStyle w:val="FootnoteText"/>
      </w:pPr>
      <w:r>
        <w:rPr>
          <w:rStyle w:val="FootnoteReference"/>
        </w:rPr>
        <w:footnoteRef/>
      </w:r>
      <w:r>
        <w:t xml:space="preserve"> </w:t>
      </w:r>
      <w:r>
        <w:rPr>
          <w:i/>
          <w:iCs/>
        </w:rPr>
        <w:t>See id</w:t>
      </w:r>
      <w:r>
        <w:t>. (“</w:t>
      </w:r>
      <w:r w:rsidRPr="002B2F77">
        <w:rPr>
          <w:bCs/>
        </w:rPr>
        <w:t>The EPA further anticipates that e-access will expand access to permit-related documents.</w:t>
      </w:r>
      <w:r>
        <w:rPr>
          <w:bCs/>
        </w:rPr>
        <w:t>”)</w:t>
      </w:r>
    </w:p>
  </w:footnote>
  <w:footnote w:id="5">
    <w:p w14:paraId="7DA0EA29" w14:textId="37DE8F43" w:rsidR="002B2F77" w:rsidRPr="002B2F77" w:rsidRDefault="002B2F77">
      <w:pPr>
        <w:pStyle w:val="FootnoteText"/>
      </w:pPr>
      <w:r>
        <w:rPr>
          <w:rStyle w:val="FootnoteReference"/>
        </w:rPr>
        <w:footnoteRef/>
      </w:r>
      <w:r>
        <w:t xml:space="preserve"> </w:t>
      </w:r>
      <w:r>
        <w:rPr>
          <w:i/>
          <w:iCs/>
        </w:rPr>
        <w:t>See</w:t>
      </w:r>
      <w:r>
        <w:t xml:space="preserve"> 81 Fed. Reg. at 71,163 and footnote 4 of this Memorandum.</w:t>
      </w:r>
    </w:p>
  </w:footnote>
  <w:footnote w:id="6">
    <w:p w14:paraId="5AA18BDD" w14:textId="53D49887" w:rsidR="00416824" w:rsidRDefault="00416824">
      <w:pPr>
        <w:pStyle w:val="FootnoteText"/>
      </w:pPr>
      <w:r>
        <w:rPr>
          <w:rStyle w:val="FootnoteReference"/>
        </w:rPr>
        <w:footnoteRef/>
      </w:r>
      <w:r>
        <w:t xml:space="preserve"> Utah Code § 45-1-101</w:t>
      </w:r>
      <w:r w:rsidR="006D2CF7">
        <w:t>(6)(a) (West 2021).</w:t>
      </w:r>
    </w:p>
  </w:footnote>
  <w:footnote w:id="7">
    <w:p w14:paraId="2A4C49F4" w14:textId="4E8D3112" w:rsidR="00BB3C09" w:rsidRPr="00BB3C09" w:rsidRDefault="00BB3C09">
      <w:pPr>
        <w:pStyle w:val="FootnoteText"/>
      </w:pPr>
      <w:r>
        <w:rPr>
          <w:rStyle w:val="FootnoteReference"/>
        </w:rPr>
        <w:footnoteRef/>
      </w:r>
      <w:r>
        <w:t xml:space="preserve"> </w:t>
      </w:r>
      <w:r>
        <w:rPr>
          <w:i/>
          <w:iCs/>
        </w:rPr>
        <w:t>Id</w:t>
      </w:r>
      <w:r>
        <w:t>. § 63G-</w:t>
      </w:r>
      <w:r w:rsidR="00CC1843">
        <w:t>3-102(21).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362B"/>
    <w:multiLevelType w:val="hybridMultilevel"/>
    <w:tmpl w:val="283AB2DA"/>
    <w:lvl w:ilvl="0" w:tplc="6D1C658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F3D86"/>
    <w:multiLevelType w:val="hybridMultilevel"/>
    <w:tmpl w:val="1C94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B1EC3"/>
    <w:multiLevelType w:val="hybridMultilevel"/>
    <w:tmpl w:val="6B8E811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8A1"/>
    <w:rsid w:val="00001100"/>
    <w:rsid w:val="0000656E"/>
    <w:rsid w:val="0001118C"/>
    <w:rsid w:val="0001127E"/>
    <w:rsid w:val="00014536"/>
    <w:rsid w:val="00023FC1"/>
    <w:rsid w:val="00025EE9"/>
    <w:rsid w:val="000374B5"/>
    <w:rsid w:val="00041694"/>
    <w:rsid w:val="000421F9"/>
    <w:rsid w:val="0004269D"/>
    <w:rsid w:val="00043442"/>
    <w:rsid w:val="00044EAC"/>
    <w:rsid w:val="000453FD"/>
    <w:rsid w:val="00051ACF"/>
    <w:rsid w:val="0005756B"/>
    <w:rsid w:val="00060D42"/>
    <w:rsid w:val="00067F35"/>
    <w:rsid w:val="00085345"/>
    <w:rsid w:val="000904F5"/>
    <w:rsid w:val="000915BE"/>
    <w:rsid w:val="0009628C"/>
    <w:rsid w:val="00096AAD"/>
    <w:rsid w:val="000A4CEB"/>
    <w:rsid w:val="000A5252"/>
    <w:rsid w:val="000A72C1"/>
    <w:rsid w:val="000C140A"/>
    <w:rsid w:val="000C5810"/>
    <w:rsid w:val="000D550E"/>
    <w:rsid w:val="000D56F7"/>
    <w:rsid w:val="000D7D15"/>
    <w:rsid w:val="000F077E"/>
    <w:rsid w:val="000F4C20"/>
    <w:rsid w:val="000F6665"/>
    <w:rsid w:val="00114C6D"/>
    <w:rsid w:val="00115178"/>
    <w:rsid w:val="00116927"/>
    <w:rsid w:val="00126EBA"/>
    <w:rsid w:val="00131C6C"/>
    <w:rsid w:val="00132E60"/>
    <w:rsid w:val="00154060"/>
    <w:rsid w:val="00156C27"/>
    <w:rsid w:val="00165DB6"/>
    <w:rsid w:val="0016769C"/>
    <w:rsid w:val="00174D46"/>
    <w:rsid w:val="00180D1D"/>
    <w:rsid w:val="00182DDF"/>
    <w:rsid w:val="001840CC"/>
    <w:rsid w:val="00194969"/>
    <w:rsid w:val="001A57AD"/>
    <w:rsid w:val="001C00D6"/>
    <w:rsid w:val="001C0AF9"/>
    <w:rsid w:val="001D4F38"/>
    <w:rsid w:val="001D6326"/>
    <w:rsid w:val="001E4C6F"/>
    <w:rsid w:val="001F2634"/>
    <w:rsid w:val="001F507C"/>
    <w:rsid w:val="002004C6"/>
    <w:rsid w:val="0020351E"/>
    <w:rsid w:val="002071EE"/>
    <w:rsid w:val="00221D0A"/>
    <w:rsid w:val="002244F9"/>
    <w:rsid w:val="00233771"/>
    <w:rsid w:val="00240170"/>
    <w:rsid w:val="002418EA"/>
    <w:rsid w:val="00265234"/>
    <w:rsid w:val="00274AFA"/>
    <w:rsid w:val="00275898"/>
    <w:rsid w:val="00283FD4"/>
    <w:rsid w:val="00285DA1"/>
    <w:rsid w:val="002874FF"/>
    <w:rsid w:val="002A321B"/>
    <w:rsid w:val="002A6A4A"/>
    <w:rsid w:val="002B2F77"/>
    <w:rsid w:val="002B47B3"/>
    <w:rsid w:val="002C6E6C"/>
    <w:rsid w:val="002D635C"/>
    <w:rsid w:val="002E1C0D"/>
    <w:rsid w:val="002E248B"/>
    <w:rsid w:val="002E6916"/>
    <w:rsid w:val="003019AC"/>
    <w:rsid w:val="003040F3"/>
    <w:rsid w:val="00305361"/>
    <w:rsid w:val="00305A96"/>
    <w:rsid w:val="0031156C"/>
    <w:rsid w:val="00312081"/>
    <w:rsid w:val="0031264D"/>
    <w:rsid w:val="00315F4C"/>
    <w:rsid w:val="0032326C"/>
    <w:rsid w:val="00323BCC"/>
    <w:rsid w:val="003242A4"/>
    <w:rsid w:val="00335237"/>
    <w:rsid w:val="003436E5"/>
    <w:rsid w:val="0034385D"/>
    <w:rsid w:val="00344EC2"/>
    <w:rsid w:val="0035262C"/>
    <w:rsid w:val="00356329"/>
    <w:rsid w:val="003640F5"/>
    <w:rsid w:val="00372C23"/>
    <w:rsid w:val="0038147E"/>
    <w:rsid w:val="00390045"/>
    <w:rsid w:val="003900C3"/>
    <w:rsid w:val="003912BF"/>
    <w:rsid w:val="00394976"/>
    <w:rsid w:val="0039598A"/>
    <w:rsid w:val="003A3BA3"/>
    <w:rsid w:val="003A6C3C"/>
    <w:rsid w:val="003B49A1"/>
    <w:rsid w:val="003B71FD"/>
    <w:rsid w:val="003C47E0"/>
    <w:rsid w:val="003C5C46"/>
    <w:rsid w:val="003D0013"/>
    <w:rsid w:val="003D4E06"/>
    <w:rsid w:val="003D59F6"/>
    <w:rsid w:val="003E09D5"/>
    <w:rsid w:val="003E436D"/>
    <w:rsid w:val="003E668D"/>
    <w:rsid w:val="003F0177"/>
    <w:rsid w:val="003F1231"/>
    <w:rsid w:val="003F2049"/>
    <w:rsid w:val="004017C3"/>
    <w:rsid w:val="00403D18"/>
    <w:rsid w:val="0040403A"/>
    <w:rsid w:val="00413BD3"/>
    <w:rsid w:val="004145F2"/>
    <w:rsid w:val="00414741"/>
    <w:rsid w:val="00416824"/>
    <w:rsid w:val="00416894"/>
    <w:rsid w:val="004307ED"/>
    <w:rsid w:val="004458E9"/>
    <w:rsid w:val="00452822"/>
    <w:rsid w:val="00453316"/>
    <w:rsid w:val="0047544B"/>
    <w:rsid w:val="004767AE"/>
    <w:rsid w:val="004778B0"/>
    <w:rsid w:val="004855A8"/>
    <w:rsid w:val="00496055"/>
    <w:rsid w:val="004A531F"/>
    <w:rsid w:val="004B49E4"/>
    <w:rsid w:val="004C61AB"/>
    <w:rsid w:val="004D4DD0"/>
    <w:rsid w:val="004D5C63"/>
    <w:rsid w:val="004F0EF2"/>
    <w:rsid w:val="004F1DCD"/>
    <w:rsid w:val="00512BD7"/>
    <w:rsid w:val="00515B97"/>
    <w:rsid w:val="00516D17"/>
    <w:rsid w:val="00523C1E"/>
    <w:rsid w:val="00527137"/>
    <w:rsid w:val="00533AB7"/>
    <w:rsid w:val="0054035A"/>
    <w:rsid w:val="005459ED"/>
    <w:rsid w:val="00551FC0"/>
    <w:rsid w:val="00552D9D"/>
    <w:rsid w:val="00557502"/>
    <w:rsid w:val="0056139C"/>
    <w:rsid w:val="00570364"/>
    <w:rsid w:val="00570786"/>
    <w:rsid w:val="00571DBB"/>
    <w:rsid w:val="00573F1E"/>
    <w:rsid w:val="00581E6B"/>
    <w:rsid w:val="00592008"/>
    <w:rsid w:val="005A13CB"/>
    <w:rsid w:val="005A36AA"/>
    <w:rsid w:val="005B20A8"/>
    <w:rsid w:val="005B753C"/>
    <w:rsid w:val="005C0C74"/>
    <w:rsid w:val="005C3CB8"/>
    <w:rsid w:val="005C416B"/>
    <w:rsid w:val="005C5BA8"/>
    <w:rsid w:val="005E7336"/>
    <w:rsid w:val="005F2D0E"/>
    <w:rsid w:val="00601DD8"/>
    <w:rsid w:val="00602942"/>
    <w:rsid w:val="00607710"/>
    <w:rsid w:val="00614587"/>
    <w:rsid w:val="0061528A"/>
    <w:rsid w:val="0061715C"/>
    <w:rsid w:val="00621FE9"/>
    <w:rsid w:val="006227DF"/>
    <w:rsid w:val="00626844"/>
    <w:rsid w:val="00631C44"/>
    <w:rsid w:val="00641B81"/>
    <w:rsid w:val="0064250D"/>
    <w:rsid w:val="00646F3E"/>
    <w:rsid w:val="00652371"/>
    <w:rsid w:val="00654CB6"/>
    <w:rsid w:val="00660517"/>
    <w:rsid w:val="00660B71"/>
    <w:rsid w:val="00660EF7"/>
    <w:rsid w:val="00675B80"/>
    <w:rsid w:val="00685A6C"/>
    <w:rsid w:val="00687BE2"/>
    <w:rsid w:val="006A7499"/>
    <w:rsid w:val="006B1A24"/>
    <w:rsid w:val="006B3DAF"/>
    <w:rsid w:val="006B7895"/>
    <w:rsid w:val="006B7F42"/>
    <w:rsid w:val="006D2CF7"/>
    <w:rsid w:val="006D5D64"/>
    <w:rsid w:val="006E1B1A"/>
    <w:rsid w:val="006F085D"/>
    <w:rsid w:val="006F30FA"/>
    <w:rsid w:val="006F36ED"/>
    <w:rsid w:val="006F743A"/>
    <w:rsid w:val="0071750E"/>
    <w:rsid w:val="00723B7C"/>
    <w:rsid w:val="00756976"/>
    <w:rsid w:val="00760927"/>
    <w:rsid w:val="00762766"/>
    <w:rsid w:val="00765A22"/>
    <w:rsid w:val="00772B1E"/>
    <w:rsid w:val="00772C08"/>
    <w:rsid w:val="00776227"/>
    <w:rsid w:val="00790806"/>
    <w:rsid w:val="007953AD"/>
    <w:rsid w:val="007A56C4"/>
    <w:rsid w:val="007A59F7"/>
    <w:rsid w:val="007A64C2"/>
    <w:rsid w:val="007A7F0B"/>
    <w:rsid w:val="007B1BA8"/>
    <w:rsid w:val="007B353B"/>
    <w:rsid w:val="007D1E18"/>
    <w:rsid w:val="007F3517"/>
    <w:rsid w:val="007F568E"/>
    <w:rsid w:val="00805210"/>
    <w:rsid w:val="00842F48"/>
    <w:rsid w:val="0086147D"/>
    <w:rsid w:val="00877464"/>
    <w:rsid w:val="00880CED"/>
    <w:rsid w:val="00893FAD"/>
    <w:rsid w:val="00894A40"/>
    <w:rsid w:val="00897B47"/>
    <w:rsid w:val="008A090D"/>
    <w:rsid w:val="008A0D27"/>
    <w:rsid w:val="008B5B2E"/>
    <w:rsid w:val="008C4CEF"/>
    <w:rsid w:val="008C51F6"/>
    <w:rsid w:val="008C7E56"/>
    <w:rsid w:val="008E3036"/>
    <w:rsid w:val="008F42C2"/>
    <w:rsid w:val="008F515A"/>
    <w:rsid w:val="00901790"/>
    <w:rsid w:val="00905D9E"/>
    <w:rsid w:val="00905F45"/>
    <w:rsid w:val="00926005"/>
    <w:rsid w:val="009301C3"/>
    <w:rsid w:val="00935E56"/>
    <w:rsid w:val="00940012"/>
    <w:rsid w:val="00940E90"/>
    <w:rsid w:val="0094333A"/>
    <w:rsid w:val="0095443C"/>
    <w:rsid w:val="00956B1D"/>
    <w:rsid w:val="00965541"/>
    <w:rsid w:val="009707FD"/>
    <w:rsid w:val="00971F8C"/>
    <w:rsid w:val="0097256C"/>
    <w:rsid w:val="009745D5"/>
    <w:rsid w:val="00976AF7"/>
    <w:rsid w:val="009839C4"/>
    <w:rsid w:val="009840B5"/>
    <w:rsid w:val="009C1BAC"/>
    <w:rsid w:val="009D08E2"/>
    <w:rsid w:val="009E4DD7"/>
    <w:rsid w:val="009F7F80"/>
    <w:rsid w:val="00A02C2A"/>
    <w:rsid w:val="00A079E7"/>
    <w:rsid w:val="00A12123"/>
    <w:rsid w:val="00A12A9F"/>
    <w:rsid w:val="00A25A33"/>
    <w:rsid w:val="00A320A2"/>
    <w:rsid w:val="00A37C92"/>
    <w:rsid w:val="00A47ADD"/>
    <w:rsid w:val="00A70217"/>
    <w:rsid w:val="00A70404"/>
    <w:rsid w:val="00A81C8D"/>
    <w:rsid w:val="00A835B8"/>
    <w:rsid w:val="00A83C09"/>
    <w:rsid w:val="00A86BD8"/>
    <w:rsid w:val="00AA039D"/>
    <w:rsid w:val="00AA359B"/>
    <w:rsid w:val="00AA5EC7"/>
    <w:rsid w:val="00AB2D0B"/>
    <w:rsid w:val="00AB3F07"/>
    <w:rsid w:val="00AC4E70"/>
    <w:rsid w:val="00AC7CBE"/>
    <w:rsid w:val="00AD7C06"/>
    <w:rsid w:val="00AE3AB3"/>
    <w:rsid w:val="00B03884"/>
    <w:rsid w:val="00B0586C"/>
    <w:rsid w:val="00B06B46"/>
    <w:rsid w:val="00B07558"/>
    <w:rsid w:val="00B11C60"/>
    <w:rsid w:val="00B1215A"/>
    <w:rsid w:val="00B125CF"/>
    <w:rsid w:val="00B300E5"/>
    <w:rsid w:val="00B31131"/>
    <w:rsid w:val="00B351EE"/>
    <w:rsid w:val="00B35654"/>
    <w:rsid w:val="00B55991"/>
    <w:rsid w:val="00B60960"/>
    <w:rsid w:val="00B70EDD"/>
    <w:rsid w:val="00B710CD"/>
    <w:rsid w:val="00B74356"/>
    <w:rsid w:val="00B77F1D"/>
    <w:rsid w:val="00B83AAA"/>
    <w:rsid w:val="00B8508A"/>
    <w:rsid w:val="00B859CC"/>
    <w:rsid w:val="00B860EF"/>
    <w:rsid w:val="00B90732"/>
    <w:rsid w:val="00B90EDE"/>
    <w:rsid w:val="00B91969"/>
    <w:rsid w:val="00B976B2"/>
    <w:rsid w:val="00BA2203"/>
    <w:rsid w:val="00BB3C09"/>
    <w:rsid w:val="00BB58B3"/>
    <w:rsid w:val="00BB7F49"/>
    <w:rsid w:val="00BE43A4"/>
    <w:rsid w:val="00BF2348"/>
    <w:rsid w:val="00BF40B5"/>
    <w:rsid w:val="00BF4E93"/>
    <w:rsid w:val="00C035FF"/>
    <w:rsid w:val="00C0610C"/>
    <w:rsid w:val="00C12EBC"/>
    <w:rsid w:val="00C2235D"/>
    <w:rsid w:val="00C26604"/>
    <w:rsid w:val="00C304A3"/>
    <w:rsid w:val="00C408A1"/>
    <w:rsid w:val="00C42FB8"/>
    <w:rsid w:val="00C55140"/>
    <w:rsid w:val="00C67488"/>
    <w:rsid w:val="00C71E18"/>
    <w:rsid w:val="00C73B90"/>
    <w:rsid w:val="00C8174A"/>
    <w:rsid w:val="00C830C3"/>
    <w:rsid w:val="00C917ED"/>
    <w:rsid w:val="00C93006"/>
    <w:rsid w:val="00C9682E"/>
    <w:rsid w:val="00C97795"/>
    <w:rsid w:val="00CA432E"/>
    <w:rsid w:val="00CB0D44"/>
    <w:rsid w:val="00CB17F4"/>
    <w:rsid w:val="00CB64C5"/>
    <w:rsid w:val="00CC1843"/>
    <w:rsid w:val="00CC4B7F"/>
    <w:rsid w:val="00CE4406"/>
    <w:rsid w:val="00CE44AB"/>
    <w:rsid w:val="00CF6448"/>
    <w:rsid w:val="00D13E89"/>
    <w:rsid w:val="00D300B3"/>
    <w:rsid w:val="00D401A0"/>
    <w:rsid w:val="00D54146"/>
    <w:rsid w:val="00D710B8"/>
    <w:rsid w:val="00D7374D"/>
    <w:rsid w:val="00D83DAE"/>
    <w:rsid w:val="00D83E1D"/>
    <w:rsid w:val="00D923E6"/>
    <w:rsid w:val="00D97C59"/>
    <w:rsid w:val="00DA166D"/>
    <w:rsid w:val="00DB398F"/>
    <w:rsid w:val="00DB7024"/>
    <w:rsid w:val="00DD2024"/>
    <w:rsid w:val="00DD28BA"/>
    <w:rsid w:val="00DD34FC"/>
    <w:rsid w:val="00DD5010"/>
    <w:rsid w:val="00DD58E6"/>
    <w:rsid w:val="00DE5C6D"/>
    <w:rsid w:val="00DE636A"/>
    <w:rsid w:val="00E00820"/>
    <w:rsid w:val="00E0406A"/>
    <w:rsid w:val="00E10C5F"/>
    <w:rsid w:val="00E1479A"/>
    <w:rsid w:val="00E16A94"/>
    <w:rsid w:val="00E2721E"/>
    <w:rsid w:val="00E7175C"/>
    <w:rsid w:val="00E720D1"/>
    <w:rsid w:val="00E82B88"/>
    <w:rsid w:val="00E918B1"/>
    <w:rsid w:val="00E92406"/>
    <w:rsid w:val="00E926C0"/>
    <w:rsid w:val="00E945A1"/>
    <w:rsid w:val="00EB145E"/>
    <w:rsid w:val="00EB5D22"/>
    <w:rsid w:val="00EB751B"/>
    <w:rsid w:val="00EC0CC8"/>
    <w:rsid w:val="00EC30D9"/>
    <w:rsid w:val="00EC4377"/>
    <w:rsid w:val="00ED09CB"/>
    <w:rsid w:val="00ED5375"/>
    <w:rsid w:val="00ED7AF0"/>
    <w:rsid w:val="00EE782E"/>
    <w:rsid w:val="00F01297"/>
    <w:rsid w:val="00F12757"/>
    <w:rsid w:val="00F14BA1"/>
    <w:rsid w:val="00F41E0C"/>
    <w:rsid w:val="00F468AA"/>
    <w:rsid w:val="00F533FD"/>
    <w:rsid w:val="00F60118"/>
    <w:rsid w:val="00F71DF1"/>
    <w:rsid w:val="00F8420D"/>
    <w:rsid w:val="00F87F2F"/>
    <w:rsid w:val="00F9184C"/>
    <w:rsid w:val="00FA45D4"/>
    <w:rsid w:val="00FA497C"/>
    <w:rsid w:val="00FA5E88"/>
    <w:rsid w:val="00FA667F"/>
    <w:rsid w:val="00FD083A"/>
    <w:rsid w:val="00FD516D"/>
    <w:rsid w:val="00FF266A"/>
    <w:rsid w:val="00FF3DD6"/>
    <w:rsid w:val="00FF7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3A31A"/>
  <w15:chartTrackingRefBased/>
  <w15:docId w15:val="{80427C3C-E920-42FC-964F-36881BF8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68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70217"/>
    <w:rPr>
      <w:rFonts w:ascii="Tahoma" w:hAnsi="Tahoma" w:cs="Tahoma"/>
      <w:sz w:val="16"/>
      <w:szCs w:val="16"/>
    </w:rPr>
  </w:style>
  <w:style w:type="character" w:customStyle="1" w:styleId="BalloonTextChar">
    <w:name w:val="Balloon Text Char"/>
    <w:link w:val="BalloonText"/>
    <w:rsid w:val="00A70217"/>
    <w:rPr>
      <w:rFonts w:ascii="Tahoma" w:hAnsi="Tahoma" w:cs="Tahoma"/>
      <w:sz w:val="16"/>
      <w:szCs w:val="16"/>
    </w:rPr>
  </w:style>
  <w:style w:type="character" w:styleId="CommentReference">
    <w:name w:val="annotation reference"/>
    <w:uiPriority w:val="99"/>
    <w:unhideWhenUsed/>
    <w:rsid w:val="005B753C"/>
    <w:rPr>
      <w:rFonts w:cs="Times New Roman"/>
      <w:sz w:val="16"/>
      <w:szCs w:val="16"/>
    </w:rPr>
  </w:style>
  <w:style w:type="paragraph" w:styleId="CommentText">
    <w:name w:val="annotation text"/>
    <w:basedOn w:val="Normal"/>
    <w:link w:val="CommentTextChar"/>
    <w:uiPriority w:val="99"/>
    <w:unhideWhenUsed/>
    <w:rsid w:val="005B753C"/>
    <w:pPr>
      <w:widowControl w:val="0"/>
      <w:autoSpaceDE w:val="0"/>
      <w:autoSpaceDN w:val="0"/>
      <w:adjustRightInd w:val="0"/>
    </w:pPr>
    <w:rPr>
      <w:rFonts w:ascii="Courier" w:hAnsi="Courier" w:cs="Courier"/>
      <w:sz w:val="20"/>
      <w:szCs w:val="20"/>
    </w:rPr>
  </w:style>
  <w:style w:type="character" w:customStyle="1" w:styleId="CommentTextChar">
    <w:name w:val="Comment Text Char"/>
    <w:link w:val="CommentText"/>
    <w:uiPriority w:val="99"/>
    <w:rsid w:val="005B753C"/>
    <w:rPr>
      <w:rFonts w:ascii="Courier" w:hAnsi="Courier" w:cs="Courier"/>
    </w:rPr>
  </w:style>
  <w:style w:type="paragraph" w:styleId="CommentSubject">
    <w:name w:val="annotation subject"/>
    <w:basedOn w:val="CommentText"/>
    <w:next w:val="CommentText"/>
    <w:link w:val="CommentSubjectChar"/>
    <w:rsid w:val="002E248B"/>
    <w:pPr>
      <w:widowControl/>
      <w:autoSpaceDE/>
      <w:autoSpaceDN/>
      <w:adjustRightInd/>
    </w:pPr>
    <w:rPr>
      <w:rFonts w:ascii="Times New Roman" w:hAnsi="Times New Roman" w:cs="Times New Roman"/>
      <w:b/>
      <w:bCs/>
    </w:rPr>
  </w:style>
  <w:style w:type="character" w:customStyle="1" w:styleId="CommentSubjectChar">
    <w:name w:val="Comment Subject Char"/>
    <w:link w:val="CommentSubject"/>
    <w:rsid w:val="002E248B"/>
    <w:rPr>
      <w:rFonts w:ascii="Courier" w:hAnsi="Courier" w:cs="Courier"/>
      <w:b/>
      <w:bCs/>
    </w:rPr>
  </w:style>
  <w:style w:type="paragraph" w:styleId="ListParagraph">
    <w:name w:val="List Paragraph"/>
    <w:basedOn w:val="Normal"/>
    <w:uiPriority w:val="34"/>
    <w:qFormat/>
    <w:rsid w:val="00551FC0"/>
    <w:pPr>
      <w:ind w:left="720"/>
    </w:pPr>
  </w:style>
  <w:style w:type="paragraph" w:styleId="Header">
    <w:name w:val="header"/>
    <w:basedOn w:val="Normal"/>
    <w:link w:val="HeaderChar"/>
    <w:rsid w:val="00156C27"/>
    <w:pPr>
      <w:tabs>
        <w:tab w:val="center" w:pos="4680"/>
        <w:tab w:val="right" w:pos="9360"/>
      </w:tabs>
    </w:pPr>
  </w:style>
  <w:style w:type="character" w:customStyle="1" w:styleId="HeaderChar">
    <w:name w:val="Header Char"/>
    <w:link w:val="Header"/>
    <w:rsid w:val="00156C27"/>
    <w:rPr>
      <w:sz w:val="24"/>
      <w:szCs w:val="24"/>
    </w:rPr>
  </w:style>
  <w:style w:type="paragraph" w:styleId="Footer">
    <w:name w:val="footer"/>
    <w:basedOn w:val="Normal"/>
    <w:link w:val="FooterChar"/>
    <w:uiPriority w:val="99"/>
    <w:rsid w:val="00156C27"/>
    <w:pPr>
      <w:tabs>
        <w:tab w:val="center" w:pos="4680"/>
        <w:tab w:val="right" w:pos="9360"/>
      </w:tabs>
    </w:pPr>
  </w:style>
  <w:style w:type="character" w:customStyle="1" w:styleId="FooterChar">
    <w:name w:val="Footer Char"/>
    <w:link w:val="Footer"/>
    <w:uiPriority w:val="99"/>
    <w:rsid w:val="00156C27"/>
    <w:rPr>
      <w:sz w:val="24"/>
      <w:szCs w:val="24"/>
    </w:rPr>
  </w:style>
  <w:style w:type="character" w:styleId="Hyperlink">
    <w:name w:val="Hyperlink"/>
    <w:rsid w:val="00B83AAA"/>
    <w:rPr>
      <w:color w:val="0000FF"/>
      <w:u w:val="single"/>
    </w:rPr>
  </w:style>
  <w:style w:type="paragraph" w:styleId="FootnoteText">
    <w:name w:val="footnote text"/>
    <w:basedOn w:val="Normal"/>
    <w:link w:val="FootnoteTextChar"/>
    <w:rsid w:val="00335237"/>
    <w:rPr>
      <w:sz w:val="20"/>
      <w:szCs w:val="20"/>
    </w:rPr>
  </w:style>
  <w:style w:type="character" w:customStyle="1" w:styleId="FootnoteTextChar">
    <w:name w:val="Footnote Text Char"/>
    <w:basedOn w:val="DefaultParagraphFont"/>
    <w:link w:val="FootnoteText"/>
    <w:rsid w:val="00335237"/>
  </w:style>
  <w:style w:type="character" w:styleId="FootnoteReference">
    <w:name w:val="footnote reference"/>
    <w:basedOn w:val="DefaultParagraphFont"/>
    <w:rsid w:val="00335237"/>
    <w:rPr>
      <w:vertAlign w:val="superscript"/>
    </w:rPr>
  </w:style>
  <w:style w:type="paragraph" w:styleId="Revision">
    <w:name w:val="Revision"/>
    <w:hidden/>
    <w:uiPriority w:val="99"/>
    <w:semiHidden/>
    <w:rsid w:val="002004C6"/>
    <w:rPr>
      <w:sz w:val="24"/>
      <w:szCs w:val="24"/>
    </w:rPr>
  </w:style>
  <w:style w:type="character" w:styleId="UnresolvedMention">
    <w:name w:val="Unresolved Mention"/>
    <w:basedOn w:val="DefaultParagraphFont"/>
    <w:uiPriority w:val="99"/>
    <w:semiHidden/>
    <w:unhideWhenUsed/>
    <w:rsid w:val="00C67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11723">
      <w:bodyDiv w:val="1"/>
      <w:marLeft w:val="0"/>
      <w:marRight w:val="0"/>
      <w:marTop w:val="0"/>
      <w:marBottom w:val="0"/>
      <w:divBdr>
        <w:top w:val="none" w:sz="0" w:space="0" w:color="auto"/>
        <w:left w:val="none" w:sz="0" w:space="0" w:color="auto"/>
        <w:bottom w:val="none" w:sz="0" w:space="0" w:color="auto"/>
        <w:right w:val="none" w:sz="0" w:space="0" w:color="auto"/>
      </w:divBdr>
    </w:div>
    <w:div w:id="94531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C50E928C18CD4C9FEE45860B3DE71A" ma:contentTypeVersion="6" ma:contentTypeDescription="Create a new document." ma:contentTypeScope="" ma:versionID="b778003d4b2e2b636000cd37a8ae7b43">
  <xsd:schema xmlns:xsd="http://www.w3.org/2001/XMLSchema" xmlns:xs="http://www.w3.org/2001/XMLSchema" xmlns:p="http://schemas.microsoft.com/office/2006/metadata/properties" xmlns:ns3="fdf07bfe-455f-4abd-a51b-1d7d33816da3" xmlns:ns4="a6522d09-3b27-46c3-bddd-d7844b05390c" targetNamespace="http://schemas.microsoft.com/office/2006/metadata/properties" ma:root="true" ma:fieldsID="91774922b332cd1f5eeb7d8ef73b8018" ns3:_="" ns4:_="">
    <xsd:import namespace="fdf07bfe-455f-4abd-a51b-1d7d33816da3"/>
    <xsd:import namespace="a6522d09-3b27-46c3-bddd-d7844b0539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07bfe-455f-4abd-a51b-1d7d33816d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22d09-3b27-46c3-bddd-d7844b05390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42158-A7CA-47AC-B433-BD7A7AE6102E}">
  <ds:schemaRefs>
    <ds:schemaRef ds:uri="http://schemas.microsoft.com/sharepoint/v3/contenttype/forms"/>
  </ds:schemaRefs>
</ds:datastoreItem>
</file>

<file path=customXml/itemProps2.xml><?xml version="1.0" encoding="utf-8"?>
<ds:datastoreItem xmlns:ds="http://schemas.openxmlformats.org/officeDocument/2006/customXml" ds:itemID="{28A0E756-0DC4-4C5E-94F6-E6E2B1590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07bfe-455f-4abd-a51b-1d7d33816da3"/>
    <ds:schemaRef ds:uri="a6522d09-3b27-46c3-bddd-d7844b053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CDBFB0-13B4-4F8F-B861-35D0C2E57E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F701B3-4EB6-4001-8CB5-639F4F63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TO:</vt:lpstr>
    </vt:vector>
  </TitlesOfParts>
  <Company>State of Utah</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Liam Thrailkill</dc:creator>
  <cp:keywords/>
  <cp:lastModifiedBy>Mat Carlile</cp:lastModifiedBy>
  <cp:revision>2</cp:revision>
  <cp:lastPrinted>2021-08-12T15:27:00Z</cp:lastPrinted>
  <dcterms:created xsi:type="dcterms:W3CDTF">2021-08-16T15:56:00Z</dcterms:created>
  <dcterms:modified xsi:type="dcterms:W3CDTF">2021-08-16T15:56:00Z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0x01010011C50E928C18CD4C9FEE45860B3DE71A</vt:lpwstr>
  </property>
</Properties>
</file>